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35B0" w:rsidP="00862A73" w:rsidRDefault="00FC35B0" w14:paraId="51F0AAE3" w14:textId="77777777">
      <w:pPr>
        <w:spacing w:after="0" w:line="240" w:lineRule="auto"/>
        <w15:collapsed w:val="false"/>
        <w:rPr>
          <w:rFonts w:ascii="Arial" w:hAnsi="Arial" w:eastAsia="Times New Roman" w:cs="Arial"/>
          <w:sz w:val="24"/>
          <w:szCs w:val="24"/>
          <w:lang w:eastAsia="hr-HR"/>
        </w:rPr>
      </w:pPr>
    </w:p>
    <w:p w:rsidR="00FC35B0" w:rsidP="00862A73" w:rsidRDefault="00FC35B0" w14:paraId="18D8A4A7"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Pr>
          <w:rFonts w:ascii="Arial" w:hAnsi="Arial" w:eastAsia="Times New Roman" w:cs="Arial"/>
          <w:sz w:val="24"/>
          <w:szCs w:val="24"/>
          <w:lang w:eastAsia="hr-HR"/>
        </w:rPr>
        <w:object w:dxaOrig="765" w:dyaOrig="960" w14:anchorId="70C2980A">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8.5pt;height:48pt" id="_x0000_i1025" fillcolor="window" o:ole="">
            <v:imagedata o:title="" r:id="rId8"/>
          </v:shape>
          <o:OLEObject Type="Embed" ProgID="Word.Picture.8" ShapeID="_x0000_i1025" DrawAspect="Content" ObjectID="_1825234244" r:id="rId9"/>
        </w:object>
      </w:r>
    </w:p>
    <w:p w:rsidR="00FC35B0" w:rsidP="00862A73" w:rsidRDefault="00FC35B0" w14:paraId="4A315A82"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w:t>
      </w:r>
    </w:p>
    <w:tbl>
      <w:tblPr>
        <w:tblW w:w="0" w:type="auto"/>
        <w:tblLayout w:type="fixed"/>
        <w:tblLook w:firstRow="1" w:lastRow="0" w:firstColumn="1" w:lastColumn="0" w:noHBand="0" w:noVBand="1" w:val="04A0"/>
      </w:tblPr>
      <w:tblGrid>
        <w:gridCol w:w="5211"/>
      </w:tblGrid>
      <w:tr w:rsidR="00FC35B0" w:rsidTr="00FC35B0" w14:paraId="173978E3" w14:textId="77777777">
        <w:tc>
          <w:tcPr>
            <w:tcW w:w="5211" w:type="dxa"/>
            <w:hideMark/>
          </w:tcPr>
          <w:p w:rsidR="00FC35B0" w:rsidP="00862A73" w:rsidRDefault="00FC35B0" w14:paraId="6269FDC6" w14:textId="77777777">
            <w:pPr>
              <w:keepNext/>
              <w:spacing w:after="0" w:line="240" w:lineRule="auto"/>
              <w:jc w:val="both"/>
              <w:outlineLvl w:val="5"/>
              <w:rPr>
                <w:rFonts w:ascii="Arial" w:hAnsi="Arial" w:eastAsia="Times New Roman" w:cs="Arial"/>
                <w:sz w:val="24"/>
                <w:szCs w:val="24"/>
              </w:rPr>
            </w:pPr>
            <w:r>
              <w:rPr>
                <w:rFonts w:ascii="Arial" w:hAnsi="Arial" w:eastAsia="Times New Roman" w:cs="Arial"/>
                <w:sz w:val="24"/>
                <w:szCs w:val="24"/>
              </w:rPr>
              <w:t xml:space="preserve">              REPUBLIKA HRVATSKA</w:t>
            </w:r>
          </w:p>
        </w:tc>
      </w:tr>
      <w:tr w:rsidR="00FC35B0" w:rsidTr="00FC35B0" w14:paraId="1DD0CDCB" w14:textId="77777777">
        <w:tc>
          <w:tcPr>
            <w:tcW w:w="5211" w:type="dxa"/>
            <w:hideMark/>
          </w:tcPr>
          <w:p w:rsidR="00FC35B0" w:rsidP="00862A73" w:rsidRDefault="00FC35B0" w14:paraId="12DF5BC8"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Visoki prekršajni sud Republike Hrvatske </w:t>
            </w:r>
          </w:p>
        </w:tc>
      </w:tr>
      <w:tr w:rsidR="00FC35B0" w:rsidTr="00FC35B0" w14:paraId="63BA9358" w14:textId="77777777">
        <w:tc>
          <w:tcPr>
            <w:tcW w:w="5211" w:type="dxa"/>
            <w:hideMark/>
          </w:tcPr>
          <w:p w:rsidR="00FC35B0" w:rsidP="00862A73" w:rsidRDefault="00FC35B0" w14:paraId="6E7398D2"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 xml:space="preserve">                           Zagreb</w:t>
            </w:r>
          </w:p>
        </w:tc>
      </w:tr>
    </w:tbl>
    <w:p w:rsidR="00FC35B0" w:rsidP="00862A73" w:rsidRDefault="00FC35B0" w14:paraId="07B375E8" w14:textId="77777777">
      <w:pPr>
        <w:tabs>
          <w:tab w:val="left" w:pos="3045"/>
        </w:tabs>
        <w:spacing w:after="0" w:line="240" w:lineRule="auto"/>
        <w:jc w:val="both"/>
        <w:rPr>
          <w:rFonts w:ascii="Arial" w:hAnsi="Arial" w:eastAsia="Times New Roman" w:cs="Arial"/>
          <w:sz w:val="24"/>
          <w:szCs w:val="24"/>
        </w:rPr>
      </w:pPr>
    </w:p>
    <w:p w:rsidR="00FC35B0" w:rsidP="00862A73" w:rsidRDefault="003D63F6" w14:paraId="0ABEFE15" w14:textId="36E39A8A">
      <w:pPr>
        <w:tabs>
          <w:tab w:val="left" w:pos="3045"/>
        </w:tabs>
        <w:spacing w:after="0" w:line="240" w:lineRule="auto"/>
        <w:jc w:val="right"/>
        <w:rPr>
          <w:rFonts w:ascii="Arial" w:hAnsi="Arial" w:eastAsia="Times New Roman" w:cs="Arial"/>
          <w:sz w:val="24"/>
          <w:szCs w:val="24"/>
        </w:rPr>
      </w:pPr>
      <w:r>
        <w:rPr>
          <w:rFonts w:ascii="Arial" w:hAnsi="Arial" w:eastAsia="Times New Roman" w:cs="Arial"/>
          <w:sz w:val="24"/>
          <w:szCs w:val="24"/>
        </w:rPr>
        <w:t>Broj: Ppž-7496/2024</w:t>
      </w:r>
    </w:p>
    <w:p w:rsidR="00FC35B0" w:rsidP="00862A73" w:rsidRDefault="00FC35B0" w14:paraId="5C2612F7" w14:textId="77777777">
      <w:pPr>
        <w:tabs>
          <w:tab w:val="left" w:pos="3045"/>
        </w:tabs>
        <w:spacing w:after="0" w:line="240" w:lineRule="auto"/>
        <w:rPr>
          <w:rFonts w:ascii="Arial" w:hAnsi="Arial" w:eastAsia="Times New Roman" w:cs="Arial"/>
          <w:sz w:val="24"/>
          <w:szCs w:val="24"/>
        </w:rPr>
      </w:pPr>
    </w:p>
    <w:p w:rsidR="00FC35B0" w:rsidP="00862A73" w:rsidRDefault="00FC35B0" w14:paraId="3BB2756F" w14:textId="54AC6F2E">
      <w:pPr>
        <w:tabs>
          <w:tab w:val="left" w:pos="3045"/>
        </w:tabs>
        <w:spacing w:after="0" w:line="240" w:lineRule="auto"/>
        <w:jc w:val="center"/>
        <w:rPr>
          <w:rFonts w:ascii="Arial" w:hAnsi="Arial" w:eastAsia="Times New Roman" w:cs="Arial"/>
          <w:sz w:val="24"/>
          <w:szCs w:val="24"/>
        </w:rPr>
      </w:pPr>
      <w:r>
        <w:rPr>
          <w:rFonts w:ascii="Arial" w:hAnsi="Arial" w:eastAsia="Times New Roman" w:cs="Arial"/>
          <w:sz w:val="24"/>
          <w:szCs w:val="24"/>
        </w:rPr>
        <w:t>R E P U B L I K A</w:t>
      </w:r>
      <w:r w:rsidR="003D63F6">
        <w:rPr>
          <w:rFonts w:ascii="Arial" w:hAnsi="Arial" w:eastAsia="Times New Roman" w:cs="Arial"/>
          <w:sz w:val="24"/>
          <w:szCs w:val="24"/>
        </w:rPr>
        <w:t xml:space="preserve"> </w:t>
      </w:r>
      <w:r>
        <w:rPr>
          <w:rFonts w:ascii="Arial" w:hAnsi="Arial" w:eastAsia="Times New Roman" w:cs="Arial"/>
          <w:sz w:val="24"/>
          <w:szCs w:val="24"/>
        </w:rPr>
        <w:t xml:space="preserve">  H R V A T S K A</w:t>
      </w:r>
    </w:p>
    <w:p w:rsidR="00FC35B0" w:rsidP="00862A73" w:rsidRDefault="00FC35B0" w14:paraId="484FE5C9" w14:textId="77777777">
      <w:pPr>
        <w:tabs>
          <w:tab w:val="left" w:pos="2400"/>
          <w:tab w:val="left" w:pos="2715"/>
        </w:tabs>
        <w:spacing w:after="0" w:line="240" w:lineRule="auto"/>
        <w:jc w:val="both"/>
        <w:rPr>
          <w:rFonts w:ascii="Arial" w:hAnsi="Arial" w:eastAsia="Times New Roman" w:cs="Arial"/>
          <w:sz w:val="24"/>
          <w:szCs w:val="24"/>
        </w:rPr>
      </w:pPr>
      <w:r>
        <w:rPr>
          <w:rFonts w:ascii="Arial" w:hAnsi="Arial" w:eastAsia="Times New Roman" w:cs="Arial"/>
          <w:sz w:val="24"/>
          <w:szCs w:val="24"/>
        </w:rPr>
        <w:t xml:space="preserve">                                                                   </w:t>
      </w:r>
      <w:bookmarkStart w:name="OLE_LINK2" w:id="0"/>
      <w:r>
        <w:rPr>
          <w:rFonts w:ascii="Arial" w:hAnsi="Arial" w:eastAsia="Times New Roman" w:cs="Arial"/>
          <w:sz w:val="24"/>
          <w:szCs w:val="24"/>
        </w:rPr>
        <w:t xml:space="preserve">           </w:t>
      </w:r>
      <w:bookmarkEnd w:id="0"/>
      <w:r>
        <w:rPr>
          <w:rFonts w:ascii="Arial" w:hAnsi="Arial" w:eastAsia="Times New Roman" w:cs="Arial"/>
          <w:sz w:val="24"/>
          <w:szCs w:val="24"/>
        </w:rPr>
        <w:t xml:space="preserve"> </w:t>
      </w:r>
    </w:p>
    <w:p w:rsidR="00FC35B0" w:rsidP="00862A73" w:rsidRDefault="00FC35B0" w14:paraId="3C2F2E48" w14:textId="77777777">
      <w:pPr>
        <w:tabs>
          <w:tab w:val="left" w:pos="3705"/>
        </w:tabs>
        <w:spacing w:after="0" w:line="240" w:lineRule="auto"/>
        <w:jc w:val="center"/>
        <w:rPr>
          <w:rFonts w:ascii="Arial" w:hAnsi="Arial" w:eastAsia="Times New Roman" w:cs="Arial"/>
          <w:sz w:val="24"/>
          <w:szCs w:val="24"/>
        </w:rPr>
      </w:pPr>
      <w:r>
        <w:rPr>
          <w:rFonts w:ascii="Arial" w:hAnsi="Arial" w:eastAsia="Times New Roman" w:cs="Arial"/>
          <w:sz w:val="24"/>
          <w:szCs w:val="24"/>
        </w:rPr>
        <w:t>R J E Š E N J E</w:t>
      </w:r>
    </w:p>
    <w:p w:rsidR="00FC35B0" w:rsidP="00862A73" w:rsidRDefault="00FC35B0" w14:paraId="790F46F6" w14:textId="77777777">
      <w:pPr>
        <w:spacing w:after="0" w:line="240" w:lineRule="auto"/>
        <w:jc w:val="both"/>
        <w:rPr>
          <w:rFonts w:ascii="Arial" w:hAnsi="Arial" w:eastAsia="Times New Roman" w:cs="Arial"/>
          <w:sz w:val="24"/>
          <w:szCs w:val="24"/>
        </w:rPr>
      </w:pPr>
    </w:p>
    <w:p w:rsidR="00FC35B0" w:rsidP="00862A73" w:rsidRDefault="00FC35B0" w14:paraId="5A223E28" w14:textId="77777777">
      <w:pPr>
        <w:spacing w:after="0" w:line="240" w:lineRule="auto"/>
        <w:jc w:val="both"/>
        <w:rPr>
          <w:rFonts w:ascii="Arial" w:hAnsi="Arial" w:eastAsia="Times New Roman" w:cs="Arial"/>
          <w:sz w:val="24"/>
          <w:szCs w:val="24"/>
        </w:rPr>
      </w:pPr>
    </w:p>
    <w:p w:rsidR="00FC35B0" w:rsidP="00862A73" w:rsidRDefault="00FC35B0" w14:paraId="6EB768DC" w14:textId="77777777">
      <w:pPr>
        <w:spacing w:after="0" w:line="240" w:lineRule="auto"/>
        <w:jc w:val="both"/>
        <w:rPr>
          <w:rFonts w:ascii="Arial" w:hAnsi="Arial" w:eastAsia="Times New Roman" w:cs="Arial"/>
          <w:sz w:val="24"/>
          <w:szCs w:val="24"/>
          <w:lang w:eastAsia="hr-HR"/>
        </w:rPr>
      </w:pPr>
      <w:r>
        <w:rPr>
          <w:rFonts w:ascii="Arial" w:hAnsi="Arial" w:eastAsia="Times New Roman" w:cs="Arial"/>
          <w:b/>
          <w:sz w:val="24"/>
          <w:szCs w:val="24"/>
        </w:rPr>
        <w:tab/>
      </w:r>
      <w:r>
        <w:rPr>
          <w:rFonts w:ascii="Arial" w:hAnsi="Arial" w:eastAsia="Times New Roman" w:cs="Arial"/>
          <w:sz w:val="24"/>
          <w:szCs w:val="24"/>
          <w:lang w:eastAsia="hr-HR"/>
        </w:rPr>
        <w:t>Visoki prekršajni sud Republike Hrvatske</w:t>
      </w:r>
      <w:r w:rsidR="0018728A">
        <w:rPr>
          <w:rFonts w:ascii="Arial" w:hAnsi="Arial" w:eastAsia="Times New Roman" w:cs="Arial"/>
          <w:sz w:val="24"/>
          <w:szCs w:val="24"/>
          <w:lang w:eastAsia="hr-HR"/>
        </w:rPr>
        <w:t xml:space="preserve"> u vijeću sastavljenom od sutkinje Renate Popović, kao predsjednice vijeća, te Davorka </w:t>
      </w:r>
      <w:proofErr w:type="spellStart"/>
      <w:r w:rsidR="0018728A">
        <w:rPr>
          <w:rFonts w:ascii="Arial" w:hAnsi="Arial" w:eastAsia="Times New Roman" w:cs="Arial"/>
          <w:sz w:val="24"/>
          <w:szCs w:val="24"/>
          <w:lang w:eastAsia="hr-HR"/>
        </w:rPr>
        <w:t>Kučana</w:t>
      </w:r>
      <w:proofErr w:type="spellEnd"/>
      <w:r>
        <w:rPr>
          <w:rFonts w:ascii="Arial" w:hAnsi="Arial" w:eastAsia="Times New Roman" w:cs="Arial"/>
          <w:sz w:val="24"/>
          <w:szCs w:val="24"/>
          <w:lang w:eastAsia="hr-HR"/>
        </w:rPr>
        <w:t xml:space="preserve"> i Drage </w:t>
      </w:r>
      <w:proofErr w:type="spellStart"/>
      <w:r>
        <w:rPr>
          <w:rFonts w:ascii="Arial" w:hAnsi="Arial" w:eastAsia="Times New Roman" w:cs="Arial"/>
          <w:sz w:val="24"/>
          <w:szCs w:val="24"/>
          <w:lang w:eastAsia="hr-HR"/>
        </w:rPr>
        <w:t>Klasnića</w:t>
      </w:r>
      <w:proofErr w:type="spellEnd"/>
      <w:r>
        <w:rPr>
          <w:rFonts w:ascii="Arial" w:hAnsi="Arial" w:eastAsia="Times New Roman" w:cs="Arial"/>
          <w:sz w:val="24"/>
          <w:szCs w:val="24"/>
          <w:lang w:eastAsia="hr-HR"/>
        </w:rPr>
        <w:t>, kao člano</w:t>
      </w:r>
      <w:r w:rsidR="0018728A">
        <w:rPr>
          <w:rFonts w:ascii="Arial" w:hAnsi="Arial" w:eastAsia="Times New Roman" w:cs="Arial"/>
          <w:sz w:val="24"/>
          <w:szCs w:val="24"/>
          <w:lang w:eastAsia="hr-HR"/>
        </w:rPr>
        <w:t>va vijeća, uz sudjelovanje sudske savjetnice Matee Sačević, kao zapisničarke</w:t>
      </w:r>
      <w:r>
        <w:rPr>
          <w:rFonts w:ascii="Arial" w:hAnsi="Arial" w:eastAsia="Times New Roman" w:cs="Arial"/>
          <w:sz w:val="24"/>
          <w:szCs w:val="24"/>
          <w:lang w:eastAsia="hr-HR"/>
        </w:rPr>
        <w:t>, u prekršaj</w:t>
      </w:r>
      <w:r w:rsidR="0018728A">
        <w:rPr>
          <w:rFonts w:ascii="Arial" w:hAnsi="Arial" w:eastAsia="Times New Roman" w:cs="Arial"/>
          <w:sz w:val="24"/>
          <w:szCs w:val="24"/>
          <w:lang w:eastAsia="hr-HR"/>
        </w:rPr>
        <w:t>nom postupku prot</w:t>
      </w:r>
      <w:r w:rsidR="008F5D04">
        <w:rPr>
          <w:rFonts w:ascii="Arial" w:hAnsi="Arial" w:eastAsia="Times New Roman" w:cs="Arial"/>
          <w:sz w:val="24"/>
          <w:szCs w:val="24"/>
          <w:lang w:eastAsia="hr-HR"/>
        </w:rPr>
        <w:t xml:space="preserve">iv okrivljene Ivane </w:t>
      </w:r>
      <w:proofErr w:type="spellStart"/>
      <w:r w:rsidR="008F5D04">
        <w:rPr>
          <w:rFonts w:ascii="Arial" w:hAnsi="Arial" w:eastAsia="Times New Roman" w:cs="Arial"/>
          <w:sz w:val="24"/>
          <w:szCs w:val="24"/>
          <w:lang w:eastAsia="hr-HR"/>
        </w:rPr>
        <w:t>Dabrović</w:t>
      </w:r>
      <w:proofErr w:type="spellEnd"/>
      <w:r w:rsidR="008F5D04">
        <w:rPr>
          <w:rFonts w:ascii="Arial" w:hAnsi="Arial" w:eastAsia="Times New Roman" w:cs="Arial"/>
          <w:sz w:val="24"/>
          <w:szCs w:val="24"/>
          <w:lang w:eastAsia="hr-HR"/>
        </w:rPr>
        <w:t>, zbog prekršaja iz članka 43</w:t>
      </w:r>
      <w:r w:rsidR="00C37D2D">
        <w:rPr>
          <w:rFonts w:ascii="Arial" w:hAnsi="Arial" w:eastAsia="Times New Roman" w:cs="Arial"/>
          <w:sz w:val="24"/>
          <w:szCs w:val="24"/>
          <w:lang w:eastAsia="hr-HR"/>
        </w:rPr>
        <w:t>. stavka 3</w:t>
      </w:r>
      <w:r w:rsidR="006C767C">
        <w:rPr>
          <w:rFonts w:ascii="Arial" w:hAnsi="Arial" w:eastAsia="Times New Roman" w:cs="Arial"/>
          <w:sz w:val="24"/>
          <w:szCs w:val="24"/>
          <w:lang w:eastAsia="hr-HR"/>
        </w:rPr>
        <w:t>.</w:t>
      </w:r>
      <w:r w:rsidR="008F5D04">
        <w:rPr>
          <w:rFonts w:ascii="Arial" w:hAnsi="Arial" w:eastAsia="Times New Roman" w:cs="Arial"/>
          <w:sz w:val="24"/>
          <w:szCs w:val="24"/>
          <w:lang w:eastAsia="hr-HR"/>
        </w:rPr>
        <w:t xml:space="preserve"> i dr.</w:t>
      </w:r>
      <w:r w:rsidR="006C767C">
        <w:rPr>
          <w:rFonts w:ascii="Arial" w:hAnsi="Arial" w:eastAsia="Times New Roman" w:cs="Arial"/>
          <w:sz w:val="24"/>
          <w:szCs w:val="24"/>
          <w:lang w:eastAsia="hr-HR"/>
        </w:rPr>
        <w:t xml:space="preserve"> </w:t>
      </w:r>
      <w:r>
        <w:rPr>
          <w:rFonts w:ascii="Arial" w:hAnsi="Arial" w:eastAsia="Times New Roman" w:cs="Arial"/>
          <w:sz w:val="24"/>
          <w:szCs w:val="24"/>
          <w:lang w:eastAsia="hr-HR"/>
        </w:rPr>
        <w:t>Zakona o sigurnosti prometa na cestama („Narodne novine“ broj 67/08, 48/10, 74/1</w:t>
      </w:r>
      <w:r w:rsidR="006C767C">
        <w:rPr>
          <w:rFonts w:ascii="Arial" w:hAnsi="Arial" w:eastAsia="Times New Roman" w:cs="Arial"/>
          <w:sz w:val="24"/>
          <w:szCs w:val="24"/>
          <w:lang w:eastAsia="hr-HR"/>
        </w:rPr>
        <w:t xml:space="preserve">1, 80/13, 92/14, 64/15, 70/19, </w:t>
      </w:r>
      <w:r>
        <w:rPr>
          <w:rFonts w:ascii="Arial" w:hAnsi="Arial" w:eastAsia="Times New Roman" w:cs="Arial"/>
          <w:sz w:val="24"/>
          <w:szCs w:val="24"/>
          <w:lang w:eastAsia="hr-HR"/>
        </w:rPr>
        <w:t>42/20</w:t>
      </w:r>
      <w:r w:rsidR="008F5D04">
        <w:rPr>
          <w:rFonts w:ascii="Arial" w:hAnsi="Arial" w:eastAsia="Times New Roman" w:cs="Arial"/>
          <w:sz w:val="24"/>
          <w:szCs w:val="24"/>
          <w:lang w:eastAsia="hr-HR"/>
        </w:rPr>
        <w:t>, 85/22</w:t>
      </w:r>
      <w:r w:rsidR="00C37D2D">
        <w:rPr>
          <w:rFonts w:ascii="Arial" w:hAnsi="Arial" w:eastAsia="Times New Roman" w:cs="Arial"/>
          <w:sz w:val="24"/>
          <w:szCs w:val="24"/>
          <w:lang w:eastAsia="hr-HR"/>
        </w:rPr>
        <w:t>;</w:t>
      </w:r>
      <w:r w:rsidR="0018728A">
        <w:rPr>
          <w:rFonts w:ascii="Arial" w:hAnsi="Arial" w:eastAsia="Times New Roman" w:cs="Arial"/>
          <w:sz w:val="24"/>
          <w:szCs w:val="24"/>
          <w:lang w:eastAsia="hr-HR"/>
        </w:rPr>
        <w:t xml:space="preserve"> dalje: ZSPC</w:t>
      </w:r>
      <w:r>
        <w:rPr>
          <w:rFonts w:ascii="Arial" w:hAnsi="Arial" w:eastAsia="Times New Roman" w:cs="Arial"/>
          <w:sz w:val="24"/>
          <w:szCs w:val="24"/>
          <w:lang w:eastAsia="hr-HR"/>
        </w:rPr>
        <w:t>)</w:t>
      </w:r>
      <w:r w:rsidR="00F231B3">
        <w:rPr>
          <w:rFonts w:ascii="Arial" w:hAnsi="Arial" w:eastAsia="Times New Roman" w:cs="Arial"/>
          <w:sz w:val="24"/>
          <w:szCs w:val="24"/>
          <w:lang w:eastAsia="hr-HR"/>
        </w:rPr>
        <w:t>, rješavajući o žalbi</w:t>
      </w:r>
      <w:r>
        <w:rPr>
          <w:rFonts w:ascii="Arial" w:hAnsi="Arial" w:eastAsia="Times New Roman" w:cs="Arial"/>
          <w:sz w:val="24"/>
          <w:szCs w:val="24"/>
          <w:lang w:eastAsia="hr-HR"/>
        </w:rPr>
        <w:t xml:space="preserve"> tužitelja </w:t>
      </w:r>
      <w:r w:rsidR="008F5D04">
        <w:rPr>
          <w:rFonts w:ascii="Arial" w:hAnsi="Arial" w:eastAsia="Times New Roman" w:cs="Arial"/>
          <w:sz w:val="24"/>
          <w:szCs w:val="24"/>
          <w:lang w:eastAsia="hr-HR"/>
        </w:rPr>
        <w:t xml:space="preserve">Ministarstva unutarnjih poslova Republike Hrvatske, </w:t>
      </w:r>
      <w:r>
        <w:rPr>
          <w:rFonts w:ascii="Arial" w:hAnsi="Arial" w:eastAsia="Times New Roman" w:cs="Arial"/>
          <w:sz w:val="24"/>
          <w:szCs w:val="24"/>
          <w:lang w:eastAsia="hr-HR"/>
        </w:rPr>
        <w:t>Pol</w:t>
      </w:r>
      <w:r w:rsidR="00C37D2D">
        <w:rPr>
          <w:rFonts w:ascii="Arial" w:hAnsi="Arial" w:eastAsia="Times New Roman" w:cs="Arial"/>
          <w:sz w:val="24"/>
          <w:szCs w:val="24"/>
          <w:lang w:eastAsia="hr-HR"/>
        </w:rPr>
        <w:t>ici</w:t>
      </w:r>
      <w:r w:rsidR="008F5D04">
        <w:rPr>
          <w:rFonts w:ascii="Arial" w:hAnsi="Arial" w:eastAsia="Times New Roman" w:cs="Arial"/>
          <w:sz w:val="24"/>
          <w:szCs w:val="24"/>
          <w:lang w:eastAsia="hr-HR"/>
        </w:rPr>
        <w:t>jske uprave zagrebačke</w:t>
      </w:r>
      <w:r>
        <w:rPr>
          <w:rFonts w:ascii="Arial" w:hAnsi="Arial" w:eastAsia="Times New Roman" w:cs="Arial"/>
          <w:sz w:val="24"/>
          <w:szCs w:val="24"/>
          <w:lang w:eastAsia="hr-HR"/>
        </w:rPr>
        <w:t xml:space="preserve">, </w:t>
      </w:r>
      <w:r w:rsidR="008F5D04">
        <w:rPr>
          <w:rFonts w:ascii="Arial" w:hAnsi="Arial" w:eastAsia="Times New Roman" w:cs="Arial"/>
          <w:sz w:val="24"/>
          <w:szCs w:val="24"/>
          <w:lang w:eastAsia="hr-HR"/>
        </w:rPr>
        <w:t>I. postaje prometne policije Zagreb,</w:t>
      </w:r>
      <w:r>
        <w:rPr>
          <w:rFonts w:ascii="Arial" w:hAnsi="Arial" w:eastAsia="Times New Roman" w:cs="Arial"/>
          <w:sz w:val="24"/>
          <w:szCs w:val="24"/>
          <w:lang w:eastAsia="hr-HR"/>
        </w:rPr>
        <w:t xml:space="preserve"> podnesenoj protiv </w:t>
      </w:r>
      <w:r w:rsidR="00C37D2D">
        <w:rPr>
          <w:rFonts w:ascii="Arial" w:hAnsi="Arial" w:eastAsia="Times New Roman" w:cs="Arial"/>
          <w:sz w:val="24"/>
          <w:szCs w:val="24"/>
          <w:lang w:eastAsia="hr-HR"/>
        </w:rPr>
        <w:t xml:space="preserve">presude Općinskog </w:t>
      </w:r>
      <w:r w:rsidR="008F5D04">
        <w:rPr>
          <w:rFonts w:ascii="Arial" w:hAnsi="Arial" w:eastAsia="Times New Roman" w:cs="Arial"/>
          <w:sz w:val="24"/>
          <w:szCs w:val="24"/>
          <w:lang w:eastAsia="hr-HR"/>
        </w:rPr>
        <w:t>prekršajnog suda u Zagrebu, broj: Pp-6129/2023 od 17. lipnja</w:t>
      </w:r>
      <w:r>
        <w:rPr>
          <w:rFonts w:ascii="Arial" w:hAnsi="Arial" w:eastAsia="Times New Roman" w:cs="Arial"/>
          <w:sz w:val="24"/>
          <w:szCs w:val="24"/>
          <w:lang w:eastAsia="hr-HR"/>
        </w:rPr>
        <w:t xml:space="preserve"> </w:t>
      </w:r>
      <w:r w:rsidR="00570665">
        <w:rPr>
          <w:rFonts w:ascii="Arial" w:hAnsi="Arial" w:eastAsia="Times New Roman" w:cs="Arial"/>
          <w:sz w:val="24"/>
          <w:szCs w:val="24"/>
          <w:lang w:eastAsia="hr-HR"/>
        </w:rPr>
        <w:t>2024</w:t>
      </w:r>
      <w:r>
        <w:rPr>
          <w:rFonts w:ascii="Arial" w:hAnsi="Arial" w:eastAsia="Times New Roman" w:cs="Arial"/>
          <w:sz w:val="24"/>
          <w:szCs w:val="24"/>
          <w:lang w:eastAsia="hr-HR"/>
        </w:rPr>
        <w:t xml:space="preserve">., na </w:t>
      </w:r>
      <w:r w:rsidR="00F231B3">
        <w:rPr>
          <w:rFonts w:ascii="Arial" w:hAnsi="Arial" w:eastAsia="Times New Roman" w:cs="Arial"/>
          <w:sz w:val="24"/>
          <w:szCs w:val="24"/>
          <w:lang w:eastAsia="hr-HR"/>
        </w:rPr>
        <w:t xml:space="preserve">sjednici </w:t>
      </w:r>
      <w:r w:rsidR="008F5D04">
        <w:rPr>
          <w:rFonts w:ascii="Arial" w:hAnsi="Arial" w:eastAsia="Times New Roman" w:cs="Arial"/>
          <w:sz w:val="24"/>
          <w:szCs w:val="24"/>
          <w:lang w:eastAsia="hr-HR"/>
        </w:rPr>
        <w:t>vijeća održanoj dana 16. listopada</w:t>
      </w:r>
      <w:r w:rsidR="00F231B3">
        <w:rPr>
          <w:rFonts w:ascii="Arial" w:hAnsi="Arial" w:eastAsia="Times New Roman" w:cs="Arial"/>
          <w:sz w:val="24"/>
          <w:szCs w:val="24"/>
          <w:lang w:eastAsia="hr-HR"/>
        </w:rPr>
        <w:t xml:space="preserve"> 2025.</w:t>
      </w:r>
    </w:p>
    <w:p w:rsidR="00FC35B0" w:rsidP="00862A73" w:rsidRDefault="00FC35B0" w14:paraId="0D3EA215" w14:textId="77777777">
      <w:pPr>
        <w:spacing w:after="0" w:line="240" w:lineRule="auto"/>
        <w:jc w:val="both"/>
        <w:rPr>
          <w:rFonts w:ascii="Arial" w:hAnsi="Arial" w:eastAsia="Times New Roman" w:cs="Arial"/>
          <w:sz w:val="24"/>
          <w:szCs w:val="24"/>
          <w:lang w:eastAsia="hr-HR"/>
        </w:rPr>
      </w:pPr>
    </w:p>
    <w:p w:rsidR="00FC35B0" w:rsidP="00862A73" w:rsidRDefault="00FC35B0" w14:paraId="36DCB14F" w14:textId="77777777">
      <w:pPr>
        <w:spacing w:after="0" w:line="240" w:lineRule="auto"/>
        <w:jc w:val="center"/>
        <w:rPr>
          <w:rFonts w:ascii="Arial" w:hAnsi="Arial" w:eastAsia="Times New Roman" w:cs="Arial"/>
          <w:sz w:val="24"/>
          <w:szCs w:val="24"/>
        </w:rPr>
      </w:pPr>
      <w:r>
        <w:rPr>
          <w:rFonts w:ascii="Arial" w:hAnsi="Arial" w:eastAsia="Times New Roman" w:cs="Arial"/>
          <w:sz w:val="24"/>
          <w:szCs w:val="24"/>
        </w:rPr>
        <w:t xml:space="preserve">r i j e š i o    </w:t>
      </w:r>
      <w:r w:rsidR="00C37D2D">
        <w:rPr>
          <w:rFonts w:ascii="Arial" w:hAnsi="Arial" w:eastAsia="Times New Roman" w:cs="Arial"/>
          <w:sz w:val="24"/>
          <w:szCs w:val="24"/>
        </w:rPr>
        <w:t>j e</w:t>
      </w:r>
    </w:p>
    <w:p w:rsidR="00FC35B0" w:rsidP="00862A73" w:rsidRDefault="00FC35B0" w14:paraId="4B8AE795" w14:textId="77777777">
      <w:pPr>
        <w:spacing w:after="0" w:line="240" w:lineRule="auto"/>
        <w:rPr>
          <w:rFonts w:ascii="Arial" w:hAnsi="Arial" w:eastAsia="Times New Roman" w:cs="Arial"/>
          <w:b/>
          <w:sz w:val="24"/>
          <w:szCs w:val="24"/>
        </w:rPr>
      </w:pPr>
    </w:p>
    <w:p w:rsidR="00FC35B0" w:rsidP="00862A73" w:rsidRDefault="00FC35B0" w14:paraId="2AE32EB3"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 xml:space="preserve">Prihvaća se žalba </w:t>
      </w:r>
      <w:r>
        <w:rPr>
          <w:rFonts w:ascii="Arial" w:hAnsi="Arial" w:eastAsia="Times New Roman" w:cs="Arial"/>
          <w:sz w:val="24"/>
          <w:szCs w:val="24"/>
          <w:lang w:eastAsia="hr-HR"/>
        </w:rPr>
        <w:t>tužitelja</w:t>
      </w:r>
      <w:r w:rsidR="008F5D04">
        <w:rPr>
          <w:rFonts w:ascii="Arial" w:hAnsi="Arial" w:eastAsia="Times New Roman" w:cs="Arial"/>
          <w:sz w:val="24"/>
          <w:szCs w:val="24"/>
          <w:lang w:eastAsia="hr-HR"/>
        </w:rPr>
        <w:t xml:space="preserve"> </w:t>
      </w:r>
      <w:r w:rsidRPr="008F5D04" w:rsidR="008F5D04">
        <w:rPr>
          <w:rFonts w:ascii="Arial" w:hAnsi="Arial" w:eastAsia="Times New Roman" w:cs="Arial"/>
          <w:sz w:val="24"/>
          <w:szCs w:val="24"/>
          <w:lang w:eastAsia="hr-HR"/>
        </w:rPr>
        <w:t>Ministarstva unutarnjih poslova Republike Hrvatske, Policijske uprave zagrebačke, I. postaje prometne policije Zagreb</w:t>
      </w:r>
      <w:r>
        <w:rPr>
          <w:rFonts w:ascii="Arial" w:hAnsi="Arial" w:eastAsia="Times New Roman" w:cs="Arial"/>
          <w:sz w:val="24"/>
          <w:szCs w:val="24"/>
        </w:rPr>
        <w:t>,</w:t>
      </w:r>
      <w:r w:rsidR="008F5D04">
        <w:rPr>
          <w:rFonts w:ascii="Arial" w:hAnsi="Arial" w:eastAsia="Times New Roman" w:cs="Arial"/>
          <w:sz w:val="24"/>
          <w:szCs w:val="24"/>
        </w:rPr>
        <w:t xml:space="preserve"> kao osnovana te se ukida </w:t>
      </w:r>
      <w:r>
        <w:rPr>
          <w:rFonts w:ascii="Arial" w:hAnsi="Arial" w:eastAsia="Times New Roman" w:cs="Arial"/>
          <w:sz w:val="24"/>
          <w:szCs w:val="24"/>
        </w:rPr>
        <w:t>pobijana presuda i predmet dostavlja prvostupanjskom sudu na ponovno suđenje. </w:t>
      </w:r>
    </w:p>
    <w:p w:rsidR="00FC35B0" w:rsidP="00862A73" w:rsidRDefault="00FC35B0" w14:paraId="68834E42" w14:textId="77777777">
      <w:pPr>
        <w:spacing w:after="0" w:line="240" w:lineRule="auto"/>
        <w:jc w:val="both"/>
        <w:rPr>
          <w:rFonts w:ascii="Arial" w:hAnsi="Arial" w:eastAsia="Times New Roman" w:cs="Arial"/>
          <w:sz w:val="24"/>
          <w:szCs w:val="24"/>
        </w:rPr>
      </w:pPr>
    </w:p>
    <w:p w:rsidR="00FC35B0" w:rsidP="00862A73" w:rsidRDefault="00FC35B0" w14:paraId="08F95340" w14:textId="77777777">
      <w:pPr>
        <w:keepNext/>
        <w:spacing w:after="0" w:line="240" w:lineRule="auto"/>
        <w:jc w:val="center"/>
        <w:outlineLvl w:val="1"/>
        <w:rPr>
          <w:rFonts w:ascii="Arial" w:hAnsi="Arial" w:eastAsia="Times New Roman" w:cs="Arial"/>
          <w:sz w:val="24"/>
          <w:szCs w:val="24"/>
        </w:rPr>
      </w:pPr>
      <w:r>
        <w:rPr>
          <w:rFonts w:ascii="Arial" w:hAnsi="Arial" w:eastAsia="Times New Roman" w:cs="Arial"/>
          <w:sz w:val="24"/>
          <w:szCs w:val="24"/>
        </w:rPr>
        <w:t>Obrazloženje</w:t>
      </w:r>
    </w:p>
    <w:p w:rsidR="00FC35B0" w:rsidP="00862A73" w:rsidRDefault="00FC35B0" w14:paraId="4C57FD77" w14:textId="77777777">
      <w:pPr>
        <w:spacing w:after="0" w:line="240" w:lineRule="auto"/>
        <w:rPr>
          <w:rFonts w:ascii="Arial" w:hAnsi="Arial" w:eastAsia="Times New Roman" w:cs="Arial"/>
          <w:sz w:val="24"/>
          <w:szCs w:val="24"/>
        </w:rPr>
      </w:pPr>
    </w:p>
    <w:p w:rsidR="009F7703" w:rsidP="00862A73" w:rsidRDefault="008F5D04" w14:paraId="66A3A541" w14:textId="77777777">
      <w:pPr>
        <w:spacing w:after="0" w:line="240" w:lineRule="auto"/>
        <w:ind w:firstLine="720"/>
        <w:jc w:val="both"/>
        <w:rPr>
          <w:rFonts w:ascii="Arial" w:hAnsi="Arial" w:eastAsia="Times New Roman" w:cs="Arial"/>
          <w:sz w:val="24"/>
          <w:szCs w:val="24"/>
        </w:rPr>
      </w:pPr>
      <w:r>
        <w:rPr>
          <w:rFonts w:ascii="Arial" w:hAnsi="Arial" w:eastAsia="Times New Roman" w:cs="Arial"/>
          <w:sz w:val="24"/>
          <w:szCs w:val="24"/>
        </w:rPr>
        <w:t>1.</w:t>
      </w:r>
      <w:r>
        <w:rPr>
          <w:rFonts w:ascii="Arial" w:hAnsi="Arial" w:eastAsia="Times New Roman" w:cs="Arial"/>
          <w:sz w:val="24"/>
          <w:szCs w:val="24"/>
        </w:rPr>
        <w:tab/>
      </w:r>
      <w:r w:rsidR="00FC35B0">
        <w:rPr>
          <w:rFonts w:ascii="Arial" w:hAnsi="Arial" w:eastAsia="Times New Roman" w:cs="Arial"/>
          <w:sz w:val="24"/>
          <w:szCs w:val="24"/>
        </w:rPr>
        <w:t>Pobijanom prvo</w:t>
      </w:r>
      <w:r w:rsidR="00146FCD">
        <w:rPr>
          <w:rFonts w:ascii="Arial" w:hAnsi="Arial" w:eastAsia="Times New Roman" w:cs="Arial"/>
          <w:sz w:val="24"/>
          <w:szCs w:val="24"/>
        </w:rPr>
        <w:t>stupanj</w:t>
      </w:r>
      <w:r w:rsidR="009F7703">
        <w:rPr>
          <w:rFonts w:ascii="Arial" w:hAnsi="Arial" w:eastAsia="Times New Roman" w:cs="Arial"/>
          <w:sz w:val="24"/>
          <w:szCs w:val="24"/>
        </w:rPr>
        <w:t>sko</w:t>
      </w:r>
      <w:r>
        <w:rPr>
          <w:rFonts w:ascii="Arial" w:hAnsi="Arial" w:eastAsia="Times New Roman" w:cs="Arial"/>
          <w:sz w:val="24"/>
          <w:szCs w:val="24"/>
        </w:rPr>
        <w:t xml:space="preserve">m presudom okrivljena Ivana </w:t>
      </w:r>
      <w:proofErr w:type="spellStart"/>
      <w:r>
        <w:rPr>
          <w:rFonts w:ascii="Arial" w:hAnsi="Arial" w:eastAsia="Times New Roman" w:cs="Arial"/>
          <w:sz w:val="24"/>
          <w:szCs w:val="24"/>
        </w:rPr>
        <w:t>Dabrović</w:t>
      </w:r>
      <w:proofErr w:type="spellEnd"/>
      <w:r>
        <w:rPr>
          <w:rFonts w:ascii="Arial" w:hAnsi="Arial" w:eastAsia="Times New Roman" w:cs="Arial"/>
          <w:sz w:val="24"/>
          <w:szCs w:val="24"/>
        </w:rPr>
        <w:t xml:space="preserve"> je </w:t>
      </w:r>
      <w:proofErr w:type="spellStart"/>
      <w:r>
        <w:rPr>
          <w:rFonts w:ascii="Arial" w:hAnsi="Arial" w:eastAsia="Times New Roman" w:cs="Arial"/>
          <w:sz w:val="24"/>
          <w:szCs w:val="24"/>
        </w:rPr>
        <w:t>oslobođna</w:t>
      </w:r>
      <w:proofErr w:type="spellEnd"/>
      <w:r w:rsidR="009F7703">
        <w:rPr>
          <w:rFonts w:ascii="Arial" w:hAnsi="Arial" w:eastAsia="Times New Roman" w:cs="Arial"/>
          <w:sz w:val="24"/>
          <w:szCs w:val="24"/>
        </w:rPr>
        <w:t xml:space="preserve"> od optu</w:t>
      </w:r>
      <w:r>
        <w:rPr>
          <w:rFonts w:ascii="Arial" w:hAnsi="Arial" w:eastAsia="Times New Roman" w:cs="Arial"/>
          <w:sz w:val="24"/>
          <w:szCs w:val="24"/>
        </w:rPr>
        <w:t>žbe temeljem članka 182. točke 3</w:t>
      </w:r>
      <w:r w:rsidR="009F7703">
        <w:rPr>
          <w:rFonts w:ascii="Arial" w:hAnsi="Arial" w:eastAsia="Times New Roman" w:cs="Arial"/>
          <w:sz w:val="24"/>
          <w:szCs w:val="24"/>
        </w:rPr>
        <w:t xml:space="preserve">. Prekršajnog zakona </w:t>
      </w:r>
      <w:r w:rsidRPr="009F7703" w:rsidR="009F7703">
        <w:rPr>
          <w:rFonts w:ascii="Arial" w:hAnsi="Arial" w:eastAsia="Times New Roman" w:cs="Arial"/>
          <w:sz w:val="24"/>
          <w:szCs w:val="24"/>
        </w:rPr>
        <w:t>(„Narodne novine“ broj 107/07, 39/13, 157/13, 110/15, 70/17, 118/18; dalje: PZ)</w:t>
      </w:r>
      <w:r>
        <w:rPr>
          <w:rFonts w:ascii="Arial" w:hAnsi="Arial" w:eastAsia="Times New Roman" w:cs="Arial"/>
          <w:sz w:val="24"/>
          <w:szCs w:val="24"/>
        </w:rPr>
        <w:t xml:space="preserve"> da bi počinila</w:t>
      </w:r>
      <w:r w:rsidR="009F7703">
        <w:rPr>
          <w:rFonts w:ascii="Arial" w:hAnsi="Arial" w:eastAsia="Times New Roman" w:cs="Arial"/>
          <w:sz w:val="24"/>
          <w:szCs w:val="24"/>
        </w:rPr>
        <w:t xml:space="preserve"> pr</w:t>
      </w:r>
      <w:r>
        <w:rPr>
          <w:rFonts w:ascii="Arial" w:hAnsi="Arial" w:eastAsia="Times New Roman" w:cs="Arial"/>
          <w:sz w:val="24"/>
          <w:szCs w:val="24"/>
        </w:rPr>
        <w:t>ekršaje iz članka 199. stavka 8., članka 43</w:t>
      </w:r>
      <w:r w:rsidR="009F7703">
        <w:rPr>
          <w:rFonts w:ascii="Arial" w:hAnsi="Arial" w:eastAsia="Times New Roman" w:cs="Arial"/>
          <w:sz w:val="24"/>
          <w:szCs w:val="24"/>
        </w:rPr>
        <w:t>. stavka 3.</w:t>
      </w:r>
      <w:r>
        <w:rPr>
          <w:rFonts w:ascii="Arial" w:hAnsi="Arial" w:eastAsia="Times New Roman" w:cs="Arial"/>
          <w:sz w:val="24"/>
          <w:szCs w:val="24"/>
        </w:rPr>
        <w:t xml:space="preserve"> u vezi s člankom 293. stavkom 3. i članka 176. stavka 5. ZSPC-a. Istom presudom odlučeno je da troškovi prekršajnog postupka padaju na teret proračunskih sredstava suda.</w:t>
      </w:r>
    </w:p>
    <w:p w:rsidR="00FC35B0" w:rsidP="00862A73" w:rsidRDefault="00FC35B0" w14:paraId="2F07A573" w14:textId="77777777">
      <w:pPr>
        <w:spacing w:after="0" w:line="240" w:lineRule="auto"/>
        <w:jc w:val="both"/>
        <w:rPr>
          <w:rFonts w:ascii="Arial" w:hAnsi="Arial" w:eastAsia="Times New Roman" w:cs="Arial"/>
          <w:sz w:val="24"/>
          <w:szCs w:val="24"/>
        </w:rPr>
      </w:pPr>
    </w:p>
    <w:p w:rsidR="00D500CD" w:rsidP="00862A73" w:rsidRDefault="008F5D04" w14:paraId="536309C3" w14:textId="77777777">
      <w:pPr>
        <w:spacing w:after="0" w:line="240" w:lineRule="auto"/>
        <w:ind w:firstLine="720"/>
        <w:jc w:val="both"/>
        <w:rPr>
          <w:rFonts w:ascii="Arial" w:hAnsi="Arial" w:eastAsia="Times New Roman" w:cs="Arial"/>
          <w:sz w:val="24"/>
          <w:szCs w:val="24"/>
        </w:rPr>
      </w:pPr>
      <w:r>
        <w:rPr>
          <w:rFonts w:ascii="Arial" w:hAnsi="Arial" w:eastAsia="Times New Roman" w:cs="Arial"/>
          <w:sz w:val="24"/>
          <w:szCs w:val="24"/>
        </w:rPr>
        <w:t>2.</w:t>
      </w:r>
      <w:r>
        <w:rPr>
          <w:rFonts w:ascii="Arial" w:hAnsi="Arial" w:eastAsia="Times New Roman" w:cs="Arial"/>
          <w:sz w:val="24"/>
          <w:szCs w:val="24"/>
        </w:rPr>
        <w:tab/>
      </w:r>
      <w:r w:rsidR="00FC35B0">
        <w:rPr>
          <w:rFonts w:ascii="Arial" w:hAnsi="Arial" w:eastAsia="Times New Roman" w:cs="Arial"/>
          <w:sz w:val="24"/>
          <w:szCs w:val="24"/>
        </w:rPr>
        <w:t xml:space="preserve">Protiv te presude </w:t>
      </w:r>
      <w:r w:rsidR="00FC35B0">
        <w:rPr>
          <w:rFonts w:ascii="Arial" w:hAnsi="Arial" w:eastAsia="Times New Roman" w:cs="Arial"/>
          <w:sz w:val="24"/>
          <w:szCs w:val="24"/>
          <w:lang w:eastAsia="hr-HR"/>
        </w:rPr>
        <w:t>tužitelj</w:t>
      </w:r>
      <w:r w:rsidR="00146FCD">
        <w:rPr>
          <w:rFonts w:ascii="Arial" w:hAnsi="Arial" w:eastAsia="Times New Roman" w:cs="Arial"/>
          <w:sz w:val="24"/>
          <w:szCs w:val="24"/>
          <w:lang w:eastAsia="hr-HR"/>
        </w:rPr>
        <w:t>,</w:t>
      </w:r>
      <w:r w:rsidR="00FC35B0">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Ministarstvo unutarnjih poslova Republike Hrvatske, </w:t>
      </w:r>
      <w:r w:rsidR="00FC35B0">
        <w:rPr>
          <w:rFonts w:ascii="Arial" w:hAnsi="Arial" w:eastAsia="Times New Roman" w:cs="Arial"/>
          <w:sz w:val="24"/>
          <w:szCs w:val="24"/>
          <w:lang w:eastAsia="hr-HR"/>
        </w:rPr>
        <w:t>Pol</w:t>
      </w:r>
      <w:r w:rsidR="00D500CD">
        <w:rPr>
          <w:rFonts w:ascii="Arial" w:hAnsi="Arial" w:eastAsia="Times New Roman" w:cs="Arial"/>
          <w:sz w:val="24"/>
          <w:szCs w:val="24"/>
          <w:lang w:eastAsia="hr-HR"/>
        </w:rPr>
        <w:t>icijska uprava</w:t>
      </w:r>
      <w:r>
        <w:rPr>
          <w:rFonts w:ascii="Arial" w:hAnsi="Arial" w:eastAsia="Times New Roman" w:cs="Arial"/>
          <w:sz w:val="24"/>
          <w:szCs w:val="24"/>
          <w:lang w:eastAsia="hr-HR"/>
        </w:rPr>
        <w:t xml:space="preserve"> zagrebačka, I. postaja prometne policije Zagreb</w:t>
      </w:r>
      <w:r w:rsidR="00146FCD">
        <w:rPr>
          <w:rFonts w:ascii="Arial" w:hAnsi="Arial" w:eastAsia="Times New Roman" w:cs="Arial"/>
          <w:sz w:val="24"/>
          <w:szCs w:val="24"/>
        </w:rPr>
        <w:t>, pravodobno je podnio</w:t>
      </w:r>
      <w:r w:rsidR="006C767C">
        <w:rPr>
          <w:rFonts w:ascii="Arial" w:hAnsi="Arial" w:eastAsia="Times New Roman" w:cs="Arial"/>
          <w:sz w:val="24"/>
          <w:szCs w:val="24"/>
        </w:rPr>
        <w:t xml:space="preserve"> žalbu </w:t>
      </w:r>
      <w:r w:rsidR="00FC35B0">
        <w:rPr>
          <w:rFonts w:ascii="Arial" w:hAnsi="Arial" w:eastAsia="Times New Roman" w:cs="Arial"/>
          <w:sz w:val="24"/>
          <w:szCs w:val="24"/>
        </w:rPr>
        <w:t>zbog</w:t>
      </w:r>
      <w:r w:rsidR="009F7703">
        <w:rPr>
          <w:rFonts w:ascii="Arial" w:hAnsi="Arial" w:eastAsia="Times New Roman" w:cs="Arial"/>
          <w:sz w:val="24"/>
          <w:szCs w:val="24"/>
        </w:rPr>
        <w:t xml:space="preserve"> </w:t>
      </w:r>
      <w:r w:rsidR="00E7126E">
        <w:rPr>
          <w:rFonts w:ascii="Arial" w:hAnsi="Arial" w:eastAsia="Times New Roman" w:cs="Arial"/>
          <w:sz w:val="24"/>
          <w:szCs w:val="24"/>
        </w:rPr>
        <w:t xml:space="preserve">pogrešno i nepotpuno utvrđenog činjeničnog stanja i odluke o </w:t>
      </w:r>
      <w:proofErr w:type="spellStart"/>
      <w:r w:rsidR="00E7126E">
        <w:rPr>
          <w:rFonts w:ascii="Arial" w:hAnsi="Arial" w:eastAsia="Times New Roman" w:cs="Arial"/>
          <w:sz w:val="24"/>
          <w:szCs w:val="24"/>
        </w:rPr>
        <w:t>prekršajnopravnim</w:t>
      </w:r>
      <w:proofErr w:type="spellEnd"/>
      <w:r w:rsidR="00E7126E">
        <w:rPr>
          <w:rFonts w:ascii="Arial" w:hAnsi="Arial" w:eastAsia="Times New Roman" w:cs="Arial"/>
          <w:sz w:val="24"/>
          <w:szCs w:val="24"/>
        </w:rPr>
        <w:t xml:space="preserve"> sankcijama</w:t>
      </w:r>
      <w:r w:rsidR="001C1707">
        <w:rPr>
          <w:rFonts w:ascii="Arial" w:hAnsi="Arial" w:eastAsia="Times New Roman" w:cs="Arial"/>
          <w:sz w:val="24"/>
          <w:szCs w:val="24"/>
        </w:rPr>
        <w:t xml:space="preserve">. Tužitelj ističe da je neosnovana i pogrešna pobijana odluka suda jer smatra da je isti dokazao da je okrivljenica počinila prekršaje koji joj se stavljaju na teret i ističe da je ista već ranije prekršajno osuđivana kao počiniteljica prometnih prekršaja zbog čega postoji opasnost da će ih nastaviti </w:t>
      </w:r>
      <w:r w:rsidR="001C1707">
        <w:rPr>
          <w:rFonts w:ascii="Arial" w:hAnsi="Arial" w:eastAsia="Times New Roman" w:cs="Arial"/>
          <w:sz w:val="24"/>
          <w:szCs w:val="24"/>
        </w:rPr>
        <w:lastRenderedPageBreak/>
        <w:t xml:space="preserve">činiti. </w:t>
      </w:r>
      <w:r w:rsidR="009F7703">
        <w:rPr>
          <w:rFonts w:ascii="Arial" w:hAnsi="Arial" w:eastAsia="Times New Roman" w:cs="Arial"/>
          <w:sz w:val="24"/>
          <w:szCs w:val="24"/>
        </w:rPr>
        <w:t>P</w:t>
      </w:r>
      <w:r w:rsidR="00D500CD">
        <w:rPr>
          <w:rFonts w:ascii="Arial" w:hAnsi="Arial" w:eastAsia="Times New Roman" w:cs="Arial"/>
          <w:sz w:val="24"/>
          <w:szCs w:val="24"/>
        </w:rPr>
        <w:t>redlaže</w:t>
      </w:r>
      <w:r w:rsidR="00437F08">
        <w:rPr>
          <w:rFonts w:ascii="Arial" w:hAnsi="Arial" w:eastAsia="Times New Roman" w:cs="Arial"/>
          <w:sz w:val="24"/>
          <w:szCs w:val="24"/>
        </w:rPr>
        <w:t xml:space="preserve"> ukinuti prvostupanjsku presudu </w:t>
      </w:r>
      <w:r w:rsidR="009F7703">
        <w:rPr>
          <w:rFonts w:ascii="Arial" w:hAnsi="Arial" w:eastAsia="Times New Roman" w:cs="Arial"/>
          <w:sz w:val="24"/>
          <w:szCs w:val="24"/>
        </w:rPr>
        <w:t>i vratiti predmet na ponovno suđenje i odluku.</w:t>
      </w:r>
    </w:p>
    <w:p w:rsidR="006C767C" w:rsidP="00862A73" w:rsidRDefault="006C767C" w14:paraId="197A67A4" w14:textId="77777777">
      <w:pPr>
        <w:spacing w:after="0" w:line="240" w:lineRule="auto"/>
        <w:jc w:val="both"/>
        <w:rPr>
          <w:rFonts w:ascii="Arial" w:hAnsi="Arial" w:eastAsia="Times New Roman" w:cs="Arial"/>
          <w:sz w:val="24"/>
          <w:szCs w:val="24"/>
        </w:rPr>
      </w:pPr>
    </w:p>
    <w:p w:rsidR="00FC35B0" w:rsidP="00862A73" w:rsidRDefault="007259F2" w14:paraId="07E6C457"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3.</w:t>
      </w:r>
      <w:r>
        <w:rPr>
          <w:rFonts w:ascii="Arial" w:hAnsi="Arial" w:eastAsia="Times New Roman" w:cs="Arial"/>
          <w:sz w:val="24"/>
          <w:szCs w:val="24"/>
        </w:rPr>
        <w:tab/>
      </w:r>
      <w:r w:rsidR="00FC35B0">
        <w:rPr>
          <w:rFonts w:ascii="Arial" w:hAnsi="Arial" w:eastAsia="Times New Roman" w:cs="Arial"/>
          <w:sz w:val="24"/>
          <w:szCs w:val="24"/>
        </w:rPr>
        <w:t xml:space="preserve">Žalba </w:t>
      </w:r>
      <w:r w:rsidR="001C1707">
        <w:rPr>
          <w:rFonts w:ascii="Arial" w:hAnsi="Arial" w:eastAsia="Times New Roman" w:cs="Arial"/>
          <w:sz w:val="24"/>
          <w:szCs w:val="24"/>
        </w:rPr>
        <w:t>je</w:t>
      </w:r>
      <w:r w:rsidR="00FC35B0">
        <w:rPr>
          <w:rFonts w:ascii="Arial" w:hAnsi="Arial" w:eastAsia="Times New Roman" w:cs="Arial"/>
          <w:sz w:val="24"/>
          <w:szCs w:val="24"/>
        </w:rPr>
        <w:t xml:space="preserve"> osnovana.</w:t>
      </w:r>
    </w:p>
    <w:p w:rsidR="00FC35B0" w:rsidP="00862A73" w:rsidRDefault="00FC35B0" w14:paraId="3B06F534" w14:textId="77777777">
      <w:pPr>
        <w:spacing w:after="0" w:line="240" w:lineRule="auto"/>
        <w:jc w:val="both"/>
        <w:rPr>
          <w:rFonts w:ascii="Arial" w:hAnsi="Arial" w:eastAsia="Times New Roman" w:cs="Arial"/>
          <w:sz w:val="24"/>
          <w:szCs w:val="24"/>
        </w:rPr>
      </w:pPr>
    </w:p>
    <w:p w:rsidR="00FC35B0" w:rsidP="00862A73" w:rsidRDefault="00FC35B0" w14:paraId="14F99D31" w14:textId="77777777">
      <w:pPr>
        <w:spacing w:after="0" w:line="240" w:lineRule="auto"/>
        <w:ind w:firstLine="720"/>
        <w:jc w:val="both"/>
        <w:rPr>
          <w:rFonts w:ascii="Arial" w:hAnsi="Arial" w:eastAsia="Times New Roman" w:cs="Arial"/>
          <w:sz w:val="24"/>
          <w:szCs w:val="20"/>
          <w:lang w:eastAsia="hr-HR"/>
        </w:rPr>
      </w:pPr>
      <w:r>
        <w:rPr>
          <w:rFonts w:ascii="Arial" w:hAnsi="Arial" w:eastAsia="Times New Roman" w:cs="Arial"/>
          <w:sz w:val="24"/>
          <w:szCs w:val="24"/>
        </w:rPr>
        <w:t xml:space="preserve">4. </w:t>
      </w:r>
      <w:r>
        <w:rPr>
          <w:rFonts w:ascii="Arial" w:hAnsi="Arial" w:eastAsia="Times New Roman" w:cs="Arial"/>
          <w:sz w:val="24"/>
          <w:szCs w:val="20"/>
          <w:lang w:eastAsia="hr-HR"/>
        </w:rPr>
        <w:t xml:space="preserve">Na temelju odredbe članka 202. stavak 1. </w:t>
      </w:r>
      <w:r w:rsidR="00C97787">
        <w:rPr>
          <w:rFonts w:ascii="Arial" w:hAnsi="Arial" w:eastAsia="Times New Roman" w:cs="Arial"/>
          <w:sz w:val="24"/>
          <w:szCs w:val="20"/>
          <w:lang w:eastAsia="hr-HR"/>
        </w:rPr>
        <w:t xml:space="preserve">PZ-a </w:t>
      </w:r>
      <w:r>
        <w:rPr>
          <w:rFonts w:ascii="Arial" w:hAnsi="Arial" w:eastAsia="Times New Roman" w:cs="Arial"/>
          <w:sz w:val="24"/>
          <w:szCs w:val="20"/>
          <w:lang w:eastAsia="hr-HR"/>
        </w:rPr>
        <w:t>Visoki prekršajni sud Republike Hrvatske</w:t>
      </w:r>
      <w:r w:rsidR="001C1707">
        <w:rPr>
          <w:rFonts w:ascii="Arial" w:hAnsi="Arial" w:eastAsia="Times New Roman" w:cs="Arial"/>
          <w:sz w:val="24"/>
          <w:szCs w:val="20"/>
          <w:lang w:eastAsia="hr-HR"/>
        </w:rPr>
        <w:t xml:space="preserve"> (dalje: Sud)</w:t>
      </w:r>
      <w:r>
        <w:rPr>
          <w:rFonts w:ascii="Arial" w:hAnsi="Arial" w:eastAsia="Times New Roman" w:cs="Arial"/>
          <w:sz w:val="24"/>
          <w:szCs w:val="20"/>
          <w:lang w:eastAsia="hr-HR"/>
        </w:rPr>
        <w:t xml:space="preserve"> ispitao je pobijanu presudu iz osnova i razloga iz kojih se ista pobija žalbom, dok je po službenoj dužnosti ispitao da li su pobijanom presudom počinjene bitne povrede odredaba prekršajnog postupka propisane odredbama članka 195. stavka 1. točke 6.,</w:t>
      </w:r>
      <w:r w:rsidR="007259F2">
        <w:rPr>
          <w:rFonts w:ascii="Arial" w:hAnsi="Arial" w:eastAsia="Times New Roman" w:cs="Arial"/>
          <w:sz w:val="24"/>
          <w:szCs w:val="20"/>
          <w:lang w:eastAsia="hr-HR"/>
        </w:rPr>
        <w:t xml:space="preserve"> 7., 9. i 10. PZ-a</w:t>
      </w:r>
      <w:r>
        <w:rPr>
          <w:rFonts w:ascii="Arial" w:hAnsi="Arial" w:eastAsia="Times New Roman" w:cs="Arial"/>
          <w:sz w:val="24"/>
          <w:szCs w:val="20"/>
          <w:lang w:eastAsia="hr-HR"/>
        </w:rPr>
        <w:t>, t</w:t>
      </w:r>
      <w:r w:rsidR="001C1707">
        <w:rPr>
          <w:rFonts w:ascii="Arial" w:hAnsi="Arial" w:eastAsia="Times New Roman" w:cs="Arial"/>
          <w:sz w:val="24"/>
          <w:szCs w:val="20"/>
          <w:lang w:eastAsia="hr-HR"/>
        </w:rPr>
        <w:t>e da li su na štetu okrivljenice</w:t>
      </w:r>
      <w:r>
        <w:rPr>
          <w:rFonts w:ascii="Arial" w:hAnsi="Arial" w:eastAsia="Times New Roman" w:cs="Arial"/>
          <w:sz w:val="24"/>
          <w:szCs w:val="20"/>
          <w:lang w:eastAsia="hr-HR"/>
        </w:rPr>
        <w:t xml:space="preserve"> povrijeđene odredbe prekršajnog materijalnog prava i da li je u postupku nastupila zastara prekršajnog progona. </w:t>
      </w:r>
      <w:r w:rsidR="004477BA">
        <w:rPr>
          <w:rFonts w:ascii="Arial" w:hAnsi="Arial" w:eastAsia="Times New Roman" w:cs="Arial"/>
          <w:sz w:val="24"/>
          <w:szCs w:val="20"/>
          <w:lang w:eastAsia="hr-HR"/>
        </w:rPr>
        <w:t>Takvih povreda ovaj Sud nije našao, niti je nastupila zastara prekršajnog progona.</w:t>
      </w:r>
    </w:p>
    <w:p w:rsidR="007259F2" w:rsidP="00862A73" w:rsidRDefault="007259F2" w14:paraId="47101759" w14:textId="77777777">
      <w:pPr>
        <w:spacing w:after="0" w:line="240" w:lineRule="auto"/>
        <w:ind w:firstLine="720"/>
        <w:jc w:val="both"/>
        <w:rPr>
          <w:rFonts w:ascii="Arial" w:hAnsi="Arial" w:eastAsia="Times New Roman" w:cs="Arial"/>
          <w:sz w:val="24"/>
          <w:szCs w:val="20"/>
          <w:lang w:eastAsia="hr-HR"/>
        </w:rPr>
      </w:pPr>
    </w:p>
    <w:p w:rsidR="007259F2" w:rsidP="00862A73" w:rsidRDefault="007259F2" w14:paraId="4F5C9429" w14:textId="77777777">
      <w:pPr>
        <w:spacing w:after="0" w:line="240" w:lineRule="auto"/>
        <w:ind w:firstLine="720"/>
        <w:jc w:val="both"/>
        <w:rPr>
          <w:rFonts w:ascii="Arial" w:hAnsi="Arial" w:eastAsia="Times New Roman" w:cs="Arial"/>
          <w:sz w:val="24"/>
          <w:szCs w:val="20"/>
          <w:lang w:eastAsia="hr-HR"/>
        </w:rPr>
      </w:pPr>
      <w:r>
        <w:rPr>
          <w:rFonts w:ascii="Arial" w:hAnsi="Arial" w:eastAsia="Times New Roman" w:cs="Arial"/>
          <w:sz w:val="24"/>
          <w:szCs w:val="20"/>
          <w:lang w:eastAsia="hr-HR"/>
        </w:rPr>
        <w:t>5.</w:t>
      </w:r>
      <w:r>
        <w:rPr>
          <w:rFonts w:ascii="Arial" w:hAnsi="Arial" w:eastAsia="Times New Roman" w:cs="Arial"/>
          <w:sz w:val="24"/>
          <w:szCs w:val="20"/>
          <w:lang w:eastAsia="hr-HR"/>
        </w:rPr>
        <w:tab/>
      </w:r>
      <w:r w:rsidRPr="007259F2">
        <w:rPr>
          <w:rFonts w:ascii="Arial" w:hAnsi="Arial" w:eastAsia="Times New Roman" w:cs="Arial"/>
          <w:sz w:val="24"/>
          <w:szCs w:val="20"/>
          <w:lang w:eastAsia="hr-HR"/>
        </w:rPr>
        <w:t>Prilikom ispitivanja pobijane presude ovaj Sud</w:t>
      </w:r>
      <w:r>
        <w:rPr>
          <w:rFonts w:ascii="Arial" w:hAnsi="Arial" w:eastAsia="Times New Roman" w:cs="Arial"/>
          <w:sz w:val="24"/>
          <w:szCs w:val="20"/>
          <w:lang w:eastAsia="hr-HR"/>
        </w:rPr>
        <w:t xml:space="preserve"> je utvrdio </w:t>
      </w:r>
      <w:r w:rsidR="00C92B9C">
        <w:rPr>
          <w:rFonts w:ascii="Arial" w:hAnsi="Arial" w:eastAsia="Times New Roman" w:cs="Arial"/>
          <w:sz w:val="24"/>
          <w:szCs w:val="20"/>
          <w:lang w:eastAsia="hr-HR"/>
        </w:rPr>
        <w:t>da je prvostupanjski sud pogrešno i nepotpuno utvrdio činjenično stanje u postupku</w:t>
      </w:r>
      <w:r w:rsidR="00D0178A">
        <w:rPr>
          <w:rFonts w:ascii="Arial" w:hAnsi="Arial" w:eastAsia="Times New Roman" w:cs="Arial"/>
          <w:sz w:val="24"/>
          <w:szCs w:val="20"/>
          <w:lang w:eastAsia="hr-HR"/>
        </w:rPr>
        <w:t xml:space="preserve"> i na tako utvrđeno činjenično stanje pogrešno primijenio materijalno pravo</w:t>
      </w:r>
      <w:r>
        <w:rPr>
          <w:rFonts w:ascii="Arial" w:hAnsi="Arial" w:eastAsia="Times New Roman" w:cs="Arial"/>
          <w:sz w:val="24"/>
          <w:szCs w:val="20"/>
          <w:lang w:eastAsia="hr-HR"/>
        </w:rPr>
        <w:t xml:space="preserve">, kako to pravilno ističe tužitelj u žalbi, te je </w:t>
      </w:r>
      <w:r w:rsidR="001C1707">
        <w:rPr>
          <w:rFonts w:ascii="Arial" w:hAnsi="Arial" w:eastAsia="Times New Roman" w:cs="Arial"/>
          <w:sz w:val="24"/>
          <w:szCs w:val="20"/>
          <w:lang w:eastAsia="hr-HR"/>
        </w:rPr>
        <w:t>oslobodio okrivljenicu</w:t>
      </w:r>
      <w:r w:rsidR="00C92B9C">
        <w:rPr>
          <w:rFonts w:ascii="Arial" w:hAnsi="Arial" w:eastAsia="Times New Roman" w:cs="Arial"/>
          <w:sz w:val="24"/>
          <w:szCs w:val="20"/>
          <w:lang w:eastAsia="hr-HR"/>
        </w:rPr>
        <w:t xml:space="preserve"> od optužbe</w:t>
      </w:r>
      <w:r w:rsidR="004477BA">
        <w:rPr>
          <w:rFonts w:ascii="Arial" w:hAnsi="Arial" w:eastAsia="Times New Roman" w:cs="Arial"/>
          <w:sz w:val="24"/>
          <w:szCs w:val="20"/>
          <w:lang w:eastAsia="hr-HR"/>
        </w:rPr>
        <w:t xml:space="preserve"> za </w:t>
      </w:r>
      <w:r w:rsidR="001C1707">
        <w:rPr>
          <w:rFonts w:ascii="Arial" w:hAnsi="Arial" w:eastAsia="Times New Roman" w:cs="Arial"/>
          <w:sz w:val="24"/>
          <w:szCs w:val="20"/>
          <w:lang w:eastAsia="hr-HR"/>
        </w:rPr>
        <w:t xml:space="preserve">terećene </w:t>
      </w:r>
      <w:r w:rsidR="004477BA">
        <w:rPr>
          <w:rFonts w:ascii="Arial" w:hAnsi="Arial" w:eastAsia="Times New Roman" w:cs="Arial"/>
          <w:sz w:val="24"/>
          <w:szCs w:val="20"/>
          <w:lang w:eastAsia="hr-HR"/>
        </w:rPr>
        <w:t>prekršaj</w:t>
      </w:r>
      <w:r w:rsidR="001C1707">
        <w:rPr>
          <w:rFonts w:ascii="Arial" w:hAnsi="Arial" w:eastAsia="Times New Roman" w:cs="Arial"/>
          <w:sz w:val="24"/>
          <w:szCs w:val="20"/>
          <w:lang w:eastAsia="hr-HR"/>
        </w:rPr>
        <w:t>e primjenom članka 182. točke 3. PZ-a.</w:t>
      </w:r>
    </w:p>
    <w:p w:rsidR="00FC35B0" w:rsidP="00862A73" w:rsidRDefault="00FC35B0" w14:paraId="2DACD923" w14:textId="77777777">
      <w:pPr>
        <w:spacing w:after="0" w:line="240" w:lineRule="auto"/>
        <w:ind w:firstLine="708"/>
        <w:jc w:val="both"/>
        <w:rPr>
          <w:rFonts w:ascii="Arial" w:hAnsi="Arial" w:eastAsia="Times New Roman" w:cs="Arial"/>
          <w:sz w:val="24"/>
          <w:szCs w:val="24"/>
        </w:rPr>
      </w:pPr>
    </w:p>
    <w:p w:rsidR="00DD6DB9" w:rsidP="00862A73" w:rsidRDefault="007259F2" w14:paraId="5B12F14D"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6.</w:t>
      </w:r>
      <w:r>
        <w:rPr>
          <w:rFonts w:ascii="Arial" w:hAnsi="Arial" w:eastAsia="Times New Roman" w:cs="Arial"/>
          <w:sz w:val="24"/>
          <w:szCs w:val="24"/>
        </w:rPr>
        <w:tab/>
        <w:t xml:space="preserve">Naime, </w:t>
      </w:r>
      <w:r w:rsidR="00D0178A">
        <w:rPr>
          <w:rFonts w:ascii="Arial" w:hAnsi="Arial" w:eastAsia="Times New Roman" w:cs="Arial"/>
          <w:sz w:val="24"/>
          <w:szCs w:val="24"/>
        </w:rPr>
        <w:t>pr</w:t>
      </w:r>
      <w:r w:rsidR="00DD6DB9">
        <w:rPr>
          <w:rFonts w:ascii="Arial" w:hAnsi="Arial" w:eastAsia="Times New Roman" w:cs="Arial"/>
          <w:sz w:val="24"/>
          <w:szCs w:val="24"/>
        </w:rPr>
        <w:t>vostupanjski je sud okrivljenicu</w:t>
      </w:r>
      <w:r w:rsidR="00D0178A">
        <w:rPr>
          <w:rFonts w:ascii="Arial" w:hAnsi="Arial" w:eastAsia="Times New Roman" w:cs="Arial"/>
          <w:sz w:val="24"/>
          <w:szCs w:val="24"/>
        </w:rPr>
        <w:t xml:space="preserve"> oslobodio od optužbe za </w:t>
      </w:r>
      <w:r w:rsidR="00DD6DB9">
        <w:rPr>
          <w:rFonts w:ascii="Arial" w:hAnsi="Arial" w:eastAsia="Times New Roman" w:cs="Arial"/>
          <w:sz w:val="24"/>
          <w:szCs w:val="24"/>
        </w:rPr>
        <w:t xml:space="preserve">terećene </w:t>
      </w:r>
      <w:r w:rsidR="00D0178A">
        <w:rPr>
          <w:rFonts w:ascii="Arial" w:hAnsi="Arial" w:eastAsia="Times New Roman" w:cs="Arial"/>
          <w:sz w:val="24"/>
          <w:szCs w:val="24"/>
        </w:rPr>
        <w:t>prekršaj</w:t>
      </w:r>
      <w:r w:rsidR="00DD6DB9">
        <w:rPr>
          <w:rFonts w:ascii="Arial" w:hAnsi="Arial" w:eastAsia="Times New Roman" w:cs="Arial"/>
          <w:sz w:val="24"/>
          <w:szCs w:val="24"/>
        </w:rPr>
        <w:t>e uz obrazloženje da nije dokazano da bi okrivljenica počinila te prekršaje. U tijeku postupka sud je proveo dokaz ispitivanjem svjedoka policijskog službenika Daria Radića, pročitao je zapisnik o vještačenju i mišljenje, naredbu o smještaju u posebnu prostoriju do prestanka djelovanja opojnog sredstva, obrazac Nastavnog zavoda za hitnu medicinu Grada Zagreba, zapisnik o očevidu, izvršio uvid u skicu mjesta događaja, pročitao zapisnik o ispitivanju alkohola i izvadak iz prekršajne evidencije.</w:t>
      </w:r>
    </w:p>
    <w:p w:rsidR="00DD6DB9" w:rsidP="00862A73" w:rsidRDefault="00DD6DB9" w14:paraId="00BFEBCC" w14:textId="77777777">
      <w:pPr>
        <w:spacing w:after="0" w:line="240" w:lineRule="auto"/>
        <w:ind w:firstLine="708"/>
        <w:jc w:val="both"/>
        <w:rPr>
          <w:rFonts w:ascii="Arial" w:hAnsi="Arial" w:eastAsia="Times New Roman" w:cs="Arial"/>
          <w:sz w:val="24"/>
          <w:szCs w:val="24"/>
        </w:rPr>
      </w:pPr>
    </w:p>
    <w:p w:rsidR="00DD6DB9" w:rsidP="00862A73" w:rsidRDefault="00DD6DB9" w14:paraId="5DC595E6"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6.1.</w:t>
      </w:r>
      <w:r>
        <w:rPr>
          <w:rFonts w:ascii="Arial" w:hAnsi="Arial" w:eastAsia="Times New Roman" w:cs="Arial"/>
          <w:sz w:val="24"/>
          <w:szCs w:val="24"/>
        </w:rPr>
        <w:tab/>
        <w:t>Temeljem provedenih dokaza sud je utvrdio da je okrivljenica uhićena 6. studenog 2022. u 13,06 sati, dovedena je na pregled u Nastavni zavod za hitnu medicinu Grada Zagreba istog dana u 14,38 sati</w:t>
      </w:r>
      <w:r w:rsidR="00EB3BFB">
        <w:rPr>
          <w:rFonts w:ascii="Arial" w:hAnsi="Arial" w:eastAsia="Times New Roman" w:cs="Arial"/>
          <w:sz w:val="24"/>
          <w:szCs w:val="24"/>
        </w:rPr>
        <w:t xml:space="preserve">, a prema zapisniku o vještačenju utvrđeno je da je u trenutku vađenja krvi i urina bila u teško pijanom stanju, a u trenutku </w:t>
      </w:r>
      <w:proofErr w:type="spellStart"/>
      <w:r w:rsidR="00EB3BFB">
        <w:rPr>
          <w:rFonts w:ascii="Arial" w:hAnsi="Arial" w:eastAsia="Times New Roman" w:cs="Arial"/>
          <w:sz w:val="24"/>
          <w:szCs w:val="24"/>
        </w:rPr>
        <w:t>alkotestiranja</w:t>
      </w:r>
      <w:proofErr w:type="spellEnd"/>
      <w:r w:rsidR="00EB3BFB">
        <w:rPr>
          <w:rFonts w:ascii="Arial" w:hAnsi="Arial" w:eastAsia="Times New Roman" w:cs="Arial"/>
          <w:sz w:val="24"/>
          <w:szCs w:val="24"/>
        </w:rPr>
        <w:t xml:space="preserve"> od strane policijskih djelatnika utvrđena joj je koncentracija alkohola u organizmu od 2,70 g/kg. Nadalje, iz zapisnika o očevidu proizlazi da na mjestu nesreće nije bilo neposrednih svjedoka očevidaca i da nisu pronađeni tragovi prometne nesreće, te da se nepoznati vozač u nepoznatom vozilu udaljio s mjesta nesreće, a vozilo ZG 1972-IU pronađeno je dijelom na kolniku i dijelom na nogostupu sa zapadne strane kolnika </w:t>
      </w:r>
      <w:proofErr w:type="spellStart"/>
      <w:r w:rsidR="00EB3BFB">
        <w:rPr>
          <w:rFonts w:ascii="Arial" w:hAnsi="Arial" w:eastAsia="Times New Roman" w:cs="Arial"/>
          <w:sz w:val="24"/>
          <w:szCs w:val="24"/>
        </w:rPr>
        <w:t>Grškovićeve</w:t>
      </w:r>
      <w:proofErr w:type="spellEnd"/>
      <w:r w:rsidR="00EB3BFB">
        <w:rPr>
          <w:rFonts w:ascii="Arial" w:hAnsi="Arial" w:eastAsia="Times New Roman" w:cs="Arial"/>
          <w:sz w:val="24"/>
          <w:szCs w:val="24"/>
        </w:rPr>
        <w:t xml:space="preserve"> ulice 13, prednjim dijelom okrenuto prema jugu, a vozilo ZG 6467-GM (oštećeno u prometnoj nesreći) pronađeno je na isti način južnije, okrenuto u smjeru sjevera. Na vozilu okrivljenice (ZG 1972-IU) oštećen je prednji i stražnji branik, a na oštećenom vozilu ZG 6467-GM oštećena je prednja desna strana branika.</w:t>
      </w:r>
    </w:p>
    <w:p w:rsidR="00EB3BFB" w:rsidP="00862A73" w:rsidRDefault="00EB3BFB" w14:paraId="00147984" w14:textId="77777777">
      <w:pPr>
        <w:spacing w:after="0" w:line="240" w:lineRule="auto"/>
        <w:ind w:firstLine="708"/>
        <w:jc w:val="both"/>
        <w:rPr>
          <w:rFonts w:ascii="Arial" w:hAnsi="Arial" w:eastAsia="Times New Roman" w:cs="Arial"/>
          <w:sz w:val="24"/>
          <w:szCs w:val="24"/>
        </w:rPr>
      </w:pPr>
    </w:p>
    <w:p w:rsidR="00EB3BFB" w:rsidP="00862A73" w:rsidRDefault="00EB3BFB" w14:paraId="2C867D8B"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6.2.</w:t>
      </w:r>
      <w:r>
        <w:rPr>
          <w:rFonts w:ascii="Arial" w:hAnsi="Arial" w:eastAsia="Times New Roman" w:cs="Arial"/>
          <w:sz w:val="24"/>
          <w:szCs w:val="24"/>
        </w:rPr>
        <w:tab/>
        <w:t xml:space="preserve">U svojoj obrani okrivljenica je navela da je 5. studenog 2022. u večernjim satima bila s prijateljicama u izlasku, a kući se vraćala </w:t>
      </w:r>
      <w:proofErr w:type="spellStart"/>
      <w:r>
        <w:rPr>
          <w:rFonts w:ascii="Arial" w:hAnsi="Arial" w:eastAsia="Times New Roman" w:cs="Arial"/>
          <w:sz w:val="24"/>
          <w:szCs w:val="24"/>
        </w:rPr>
        <w:t>Uber</w:t>
      </w:r>
      <w:proofErr w:type="spellEnd"/>
      <w:r>
        <w:rPr>
          <w:rFonts w:ascii="Arial" w:hAnsi="Arial" w:eastAsia="Times New Roman" w:cs="Arial"/>
          <w:sz w:val="24"/>
          <w:szCs w:val="24"/>
        </w:rPr>
        <w:t xml:space="preserve"> taxijem, te se negdje iza ponoći vratila kući u </w:t>
      </w:r>
      <w:proofErr w:type="spellStart"/>
      <w:r>
        <w:rPr>
          <w:rFonts w:ascii="Arial" w:hAnsi="Arial" w:eastAsia="Times New Roman" w:cs="Arial"/>
          <w:sz w:val="24"/>
          <w:szCs w:val="24"/>
        </w:rPr>
        <w:t>Grškovićevu</w:t>
      </w:r>
      <w:proofErr w:type="spellEnd"/>
      <w:r>
        <w:rPr>
          <w:rFonts w:ascii="Arial" w:hAnsi="Arial" w:eastAsia="Times New Roman" w:cs="Arial"/>
          <w:sz w:val="24"/>
          <w:szCs w:val="24"/>
        </w:rPr>
        <w:t xml:space="preserve"> ulicu 11A, gdje živi sa suprugom i dvoje djece, a prilikom tog izlaska nije koristila svoje vozilo ZG 1972-IU. Dana 6. studenog 2022. nakon što se probudila je izašla iz stana po stvari iz svojeg vozila, koje nije vozila niti se uključivala u promet, a ono je bilo parkirano kod kućnog broja 13. Ističe </w:t>
      </w:r>
      <w:r>
        <w:rPr>
          <w:rFonts w:ascii="Arial" w:hAnsi="Arial" w:eastAsia="Times New Roman" w:cs="Arial"/>
          <w:sz w:val="24"/>
          <w:szCs w:val="24"/>
        </w:rPr>
        <w:lastRenderedPageBreak/>
        <w:t xml:space="preserve">da je u dva navrata imala ozbiljne štete na vozilu, prva na stražnjem dijelu vozila a potom i na prednjem, a popravci nisu napravljeni u potpunosti. </w:t>
      </w:r>
      <w:r w:rsidR="00354E38">
        <w:rPr>
          <w:rFonts w:ascii="Arial" w:hAnsi="Arial" w:eastAsia="Times New Roman" w:cs="Arial"/>
          <w:sz w:val="24"/>
          <w:szCs w:val="24"/>
        </w:rPr>
        <w:t xml:space="preserve">Tog jutra su joj oko 11,30 sati pozvonila dva policajca na vrata i zatražili su da ide s njima na </w:t>
      </w:r>
      <w:proofErr w:type="spellStart"/>
      <w:r w:rsidR="00354E38">
        <w:rPr>
          <w:rFonts w:ascii="Arial" w:hAnsi="Arial" w:eastAsia="Times New Roman" w:cs="Arial"/>
          <w:sz w:val="24"/>
          <w:szCs w:val="24"/>
        </w:rPr>
        <w:t>alkotestiranje</w:t>
      </w:r>
      <w:proofErr w:type="spellEnd"/>
      <w:r w:rsidR="00354E38">
        <w:rPr>
          <w:rFonts w:ascii="Arial" w:hAnsi="Arial" w:eastAsia="Times New Roman" w:cs="Arial"/>
          <w:sz w:val="24"/>
          <w:szCs w:val="24"/>
        </w:rPr>
        <w:t>, a utvrđenu koncentraciju ne osporava, bila je u šoku i pristala na svu suradnju.</w:t>
      </w:r>
    </w:p>
    <w:p w:rsidR="00B76A30" w:rsidP="00862A73" w:rsidRDefault="00B76A30" w14:paraId="3E8B0701" w14:textId="77777777">
      <w:pPr>
        <w:spacing w:after="0" w:line="240" w:lineRule="auto"/>
        <w:ind w:firstLine="708"/>
        <w:jc w:val="both"/>
        <w:rPr>
          <w:rFonts w:ascii="Arial" w:hAnsi="Arial" w:eastAsia="Times New Roman" w:cs="Arial"/>
          <w:sz w:val="24"/>
          <w:szCs w:val="24"/>
        </w:rPr>
      </w:pPr>
    </w:p>
    <w:p w:rsidR="00B76A30" w:rsidP="00862A73" w:rsidRDefault="00B76A30" w14:paraId="769879BE"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7.</w:t>
      </w:r>
      <w:r>
        <w:rPr>
          <w:rFonts w:ascii="Arial" w:hAnsi="Arial" w:eastAsia="Times New Roman" w:cs="Arial"/>
          <w:sz w:val="24"/>
          <w:szCs w:val="24"/>
        </w:rPr>
        <w:tab/>
        <w:t>Ispitujući pobijanu presudu temeljem žalbe tužitelja, ovaj je Sud utvrdio da s pravom tužitelj upire u pogrešno i nepotpuno utvrđeno činjenično stanje, jer je prvostupanjski sud preuranjeno donio odluku kojom u cijelosti oslobađa okrivljenicu od optužbe za terećene prekršaje jer da nije dokazano da ih je ista počinila. Takva je odluka preuranjena jer nisu provedeni svi dokazi koji sudu stoje na raspolaganju a temeljem čega bi bilo moguće pravilno i potpuno utvrđivanje činjeničnog stanja.</w:t>
      </w:r>
    </w:p>
    <w:p w:rsidR="00B76A30" w:rsidP="00862A73" w:rsidRDefault="00B76A30" w14:paraId="528359B2" w14:textId="77777777">
      <w:pPr>
        <w:spacing w:after="0" w:line="240" w:lineRule="auto"/>
        <w:ind w:firstLine="708"/>
        <w:jc w:val="both"/>
        <w:rPr>
          <w:rFonts w:ascii="Arial" w:hAnsi="Arial" w:eastAsia="Times New Roman" w:cs="Arial"/>
          <w:sz w:val="24"/>
          <w:szCs w:val="24"/>
        </w:rPr>
      </w:pPr>
    </w:p>
    <w:p w:rsidR="00B76A30" w:rsidP="00862A73" w:rsidRDefault="00B76A30" w14:paraId="1414DC41"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7.1.</w:t>
      </w:r>
      <w:r>
        <w:rPr>
          <w:rFonts w:ascii="Arial" w:hAnsi="Arial" w:eastAsia="Times New Roman" w:cs="Arial"/>
          <w:sz w:val="24"/>
          <w:szCs w:val="24"/>
        </w:rPr>
        <w:tab/>
        <w:t>Sud nije proveo niti jedan dokaz kojim bi provjerio činjenice koje je okrivljenica iznijela u obrani (</w:t>
      </w:r>
      <w:r w:rsidR="00682748">
        <w:rPr>
          <w:rFonts w:ascii="Arial" w:hAnsi="Arial" w:eastAsia="Times New Roman" w:cs="Arial"/>
          <w:sz w:val="24"/>
          <w:szCs w:val="24"/>
        </w:rPr>
        <w:t xml:space="preserve">npr. </w:t>
      </w:r>
      <w:r>
        <w:rPr>
          <w:rFonts w:ascii="Arial" w:hAnsi="Arial" w:eastAsia="Times New Roman" w:cs="Arial"/>
          <w:sz w:val="24"/>
          <w:szCs w:val="24"/>
        </w:rPr>
        <w:t xml:space="preserve">račun vožnje </w:t>
      </w:r>
      <w:proofErr w:type="spellStart"/>
      <w:r>
        <w:rPr>
          <w:rFonts w:ascii="Arial" w:hAnsi="Arial" w:eastAsia="Times New Roman" w:cs="Arial"/>
          <w:sz w:val="24"/>
          <w:szCs w:val="24"/>
        </w:rPr>
        <w:t>Uber</w:t>
      </w:r>
      <w:proofErr w:type="spellEnd"/>
      <w:r>
        <w:rPr>
          <w:rFonts w:ascii="Arial" w:hAnsi="Arial" w:eastAsia="Times New Roman" w:cs="Arial"/>
          <w:sz w:val="24"/>
          <w:szCs w:val="24"/>
        </w:rPr>
        <w:t xml:space="preserve"> tax</w:t>
      </w:r>
      <w:r w:rsidR="00682748">
        <w:rPr>
          <w:rFonts w:ascii="Arial" w:hAnsi="Arial" w:eastAsia="Times New Roman" w:cs="Arial"/>
          <w:sz w:val="24"/>
          <w:szCs w:val="24"/>
        </w:rPr>
        <w:t xml:space="preserve">ijem ili ispis </w:t>
      </w:r>
      <w:proofErr w:type="spellStart"/>
      <w:r w:rsidR="00682748">
        <w:rPr>
          <w:rFonts w:ascii="Arial" w:hAnsi="Arial" w:eastAsia="Times New Roman" w:cs="Arial"/>
          <w:sz w:val="24"/>
          <w:szCs w:val="24"/>
        </w:rPr>
        <w:t>Uber</w:t>
      </w:r>
      <w:proofErr w:type="spellEnd"/>
      <w:r w:rsidR="00682748">
        <w:rPr>
          <w:rFonts w:ascii="Arial" w:hAnsi="Arial" w:eastAsia="Times New Roman" w:cs="Arial"/>
          <w:sz w:val="24"/>
          <w:szCs w:val="24"/>
        </w:rPr>
        <w:t xml:space="preserve"> aplikacije) niti druge dokaze koji sudu stoje na raspolaganju kao što su</w:t>
      </w:r>
      <w:r>
        <w:rPr>
          <w:rFonts w:ascii="Arial" w:hAnsi="Arial" w:eastAsia="Times New Roman" w:cs="Arial"/>
          <w:sz w:val="24"/>
          <w:szCs w:val="24"/>
        </w:rPr>
        <w:t xml:space="preserve"> provođenje prometnog vještačenja na okolnost dinamike prometne nesreće i oštećenja na vozilima okr</w:t>
      </w:r>
      <w:r w:rsidR="00682748">
        <w:rPr>
          <w:rFonts w:ascii="Arial" w:hAnsi="Arial" w:eastAsia="Times New Roman" w:cs="Arial"/>
          <w:sz w:val="24"/>
          <w:szCs w:val="24"/>
        </w:rPr>
        <w:t>ivljenice i Ester Petković,</w:t>
      </w:r>
      <w:r w:rsidRPr="00682748" w:rsidR="00682748">
        <w:t xml:space="preserve"> </w:t>
      </w:r>
      <w:r w:rsidRPr="00682748" w:rsidR="00682748">
        <w:rPr>
          <w:rFonts w:ascii="Arial" w:hAnsi="Arial" w:eastAsia="Times New Roman" w:cs="Arial"/>
          <w:sz w:val="24"/>
          <w:szCs w:val="24"/>
        </w:rPr>
        <w:t>ispitivanje Ester Petković na okolnost oštećenja na njezinom vozilu</w:t>
      </w:r>
      <w:r w:rsidR="00682748">
        <w:rPr>
          <w:rFonts w:ascii="Arial" w:hAnsi="Arial" w:eastAsia="Times New Roman" w:cs="Arial"/>
          <w:sz w:val="24"/>
          <w:szCs w:val="24"/>
        </w:rPr>
        <w:t xml:space="preserve"> i sl.</w:t>
      </w:r>
      <w:r w:rsidR="009C519F">
        <w:rPr>
          <w:rFonts w:ascii="Arial" w:hAnsi="Arial" w:eastAsia="Times New Roman" w:cs="Arial"/>
          <w:sz w:val="24"/>
          <w:szCs w:val="24"/>
        </w:rPr>
        <w:t>, a zbog čega je činjenično stanje ostalo nepotpuno utvrđeno.</w:t>
      </w:r>
    </w:p>
    <w:p w:rsidR="00B76A30" w:rsidP="00862A73" w:rsidRDefault="00B76A30" w14:paraId="7F52743D" w14:textId="77777777">
      <w:pPr>
        <w:spacing w:after="0" w:line="240" w:lineRule="auto"/>
        <w:ind w:firstLine="708"/>
        <w:jc w:val="both"/>
        <w:rPr>
          <w:rFonts w:ascii="Arial" w:hAnsi="Arial" w:eastAsia="Times New Roman" w:cs="Arial"/>
          <w:sz w:val="24"/>
          <w:szCs w:val="24"/>
        </w:rPr>
      </w:pPr>
    </w:p>
    <w:p w:rsidR="00E6753B" w:rsidP="00862A73" w:rsidRDefault="00B76A30" w14:paraId="19424511"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8.</w:t>
      </w:r>
      <w:r>
        <w:rPr>
          <w:rFonts w:ascii="Arial" w:hAnsi="Arial" w:eastAsia="Times New Roman" w:cs="Arial"/>
          <w:sz w:val="24"/>
          <w:szCs w:val="24"/>
        </w:rPr>
        <w:tab/>
      </w:r>
      <w:r w:rsidR="009965B4">
        <w:rPr>
          <w:rFonts w:ascii="Arial" w:hAnsi="Arial" w:eastAsia="Times New Roman" w:cs="Arial"/>
          <w:sz w:val="24"/>
          <w:szCs w:val="24"/>
        </w:rPr>
        <w:t xml:space="preserve">Slijedom navedenog, </w:t>
      </w:r>
      <w:r w:rsidR="009C519F">
        <w:rPr>
          <w:rFonts w:ascii="Arial" w:hAnsi="Arial" w:eastAsia="Times New Roman" w:cs="Arial"/>
          <w:sz w:val="24"/>
          <w:szCs w:val="24"/>
        </w:rPr>
        <w:t xml:space="preserve">osnovan je žalbeni razlog iz članka 194. stavka 1. točke 3. PZ-a, zbog čega je valjalo </w:t>
      </w:r>
      <w:r w:rsidR="0047169B">
        <w:rPr>
          <w:rFonts w:ascii="Arial" w:hAnsi="Arial" w:eastAsia="Times New Roman" w:cs="Arial"/>
          <w:sz w:val="24"/>
          <w:szCs w:val="24"/>
        </w:rPr>
        <w:t>prihvatiti žalbu tužite</w:t>
      </w:r>
      <w:r w:rsidR="009C519F">
        <w:rPr>
          <w:rFonts w:ascii="Arial" w:hAnsi="Arial" w:eastAsia="Times New Roman" w:cs="Arial"/>
          <w:sz w:val="24"/>
          <w:szCs w:val="24"/>
        </w:rPr>
        <w:t xml:space="preserve">lja i ukinuti pobijanu presudu. </w:t>
      </w:r>
      <w:r w:rsidR="0047169B">
        <w:rPr>
          <w:rFonts w:ascii="Arial" w:hAnsi="Arial" w:eastAsia="Times New Roman" w:cs="Arial"/>
          <w:sz w:val="24"/>
          <w:szCs w:val="24"/>
        </w:rPr>
        <w:t>Imajući to u vidu, p</w:t>
      </w:r>
      <w:r w:rsidR="00FC35B0">
        <w:rPr>
          <w:rFonts w:ascii="Arial" w:hAnsi="Arial" w:eastAsia="Times New Roman" w:cs="Arial"/>
          <w:sz w:val="24"/>
          <w:szCs w:val="24"/>
        </w:rPr>
        <w:t>rvostupanjski</w:t>
      </w:r>
      <w:r w:rsidR="009965B4">
        <w:rPr>
          <w:rFonts w:ascii="Arial" w:hAnsi="Arial" w:eastAsia="Times New Roman" w:cs="Arial"/>
          <w:sz w:val="24"/>
          <w:szCs w:val="24"/>
        </w:rPr>
        <w:t xml:space="preserve"> će</w:t>
      </w:r>
      <w:r w:rsidR="00FC35B0">
        <w:rPr>
          <w:rFonts w:ascii="Arial" w:hAnsi="Arial" w:eastAsia="Times New Roman" w:cs="Arial"/>
          <w:sz w:val="24"/>
          <w:szCs w:val="24"/>
        </w:rPr>
        <w:t xml:space="preserve"> sud u ponovljenom postupku </w:t>
      </w:r>
      <w:r w:rsidR="00E34383">
        <w:rPr>
          <w:rFonts w:ascii="Arial" w:hAnsi="Arial" w:eastAsia="Times New Roman" w:cs="Arial"/>
          <w:sz w:val="24"/>
          <w:szCs w:val="24"/>
        </w:rPr>
        <w:t xml:space="preserve">ponovno </w:t>
      </w:r>
      <w:r w:rsidR="00906966">
        <w:rPr>
          <w:rFonts w:ascii="Arial" w:hAnsi="Arial" w:eastAsia="Times New Roman" w:cs="Arial"/>
          <w:sz w:val="24"/>
          <w:szCs w:val="24"/>
        </w:rPr>
        <w:t xml:space="preserve">provesti dokazni postupak i </w:t>
      </w:r>
      <w:r w:rsidR="009C519F">
        <w:rPr>
          <w:rFonts w:ascii="Arial" w:hAnsi="Arial" w:eastAsia="Times New Roman" w:cs="Arial"/>
          <w:sz w:val="24"/>
          <w:szCs w:val="24"/>
        </w:rPr>
        <w:t>provesti</w:t>
      </w:r>
      <w:r w:rsidR="00E6753B">
        <w:rPr>
          <w:rFonts w:ascii="Arial" w:hAnsi="Arial" w:eastAsia="Times New Roman" w:cs="Arial"/>
          <w:sz w:val="24"/>
          <w:szCs w:val="24"/>
        </w:rPr>
        <w:t xml:space="preserve"> </w:t>
      </w:r>
      <w:r w:rsidR="00906966">
        <w:rPr>
          <w:rFonts w:ascii="Arial" w:hAnsi="Arial" w:eastAsia="Times New Roman" w:cs="Arial"/>
          <w:sz w:val="24"/>
          <w:szCs w:val="24"/>
        </w:rPr>
        <w:t>sve dokaze</w:t>
      </w:r>
      <w:r w:rsidR="00E34383">
        <w:rPr>
          <w:rFonts w:ascii="Arial" w:hAnsi="Arial" w:eastAsia="Times New Roman" w:cs="Arial"/>
          <w:sz w:val="24"/>
          <w:szCs w:val="24"/>
        </w:rPr>
        <w:t xml:space="preserve"> </w:t>
      </w:r>
      <w:r w:rsidR="0047169B">
        <w:rPr>
          <w:rFonts w:ascii="Arial" w:hAnsi="Arial" w:eastAsia="Times New Roman" w:cs="Arial"/>
          <w:sz w:val="24"/>
          <w:szCs w:val="24"/>
        </w:rPr>
        <w:t>potrebne za utvrđivanje</w:t>
      </w:r>
      <w:r w:rsidR="00906966">
        <w:rPr>
          <w:rFonts w:ascii="Arial" w:hAnsi="Arial" w:eastAsia="Times New Roman" w:cs="Arial"/>
          <w:sz w:val="24"/>
          <w:szCs w:val="24"/>
        </w:rPr>
        <w:t xml:space="preserve"> </w:t>
      </w:r>
      <w:r w:rsidR="0047169B">
        <w:rPr>
          <w:rFonts w:ascii="Arial" w:hAnsi="Arial" w:eastAsia="Times New Roman" w:cs="Arial"/>
          <w:sz w:val="24"/>
          <w:szCs w:val="24"/>
        </w:rPr>
        <w:t>svih odlučnih činjenica važnih</w:t>
      </w:r>
      <w:r w:rsidR="00E6753B">
        <w:rPr>
          <w:rFonts w:ascii="Arial" w:hAnsi="Arial" w:eastAsia="Times New Roman" w:cs="Arial"/>
          <w:sz w:val="24"/>
          <w:szCs w:val="24"/>
        </w:rPr>
        <w:t xml:space="preserve"> za donošenje </w:t>
      </w:r>
      <w:r w:rsidR="009C519F">
        <w:rPr>
          <w:rFonts w:ascii="Arial" w:hAnsi="Arial" w:eastAsia="Times New Roman" w:cs="Arial"/>
          <w:sz w:val="24"/>
          <w:szCs w:val="24"/>
        </w:rPr>
        <w:t xml:space="preserve">pravilne i zakonite </w:t>
      </w:r>
      <w:r w:rsidR="00E6753B">
        <w:rPr>
          <w:rFonts w:ascii="Arial" w:hAnsi="Arial" w:eastAsia="Times New Roman" w:cs="Arial"/>
          <w:sz w:val="24"/>
          <w:szCs w:val="24"/>
        </w:rPr>
        <w:t xml:space="preserve">odluke o </w:t>
      </w:r>
      <w:r w:rsidR="009C519F">
        <w:rPr>
          <w:rFonts w:ascii="Arial" w:hAnsi="Arial" w:eastAsia="Times New Roman" w:cs="Arial"/>
          <w:sz w:val="24"/>
          <w:szCs w:val="24"/>
        </w:rPr>
        <w:t>predmetnim</w:t>
      </w:r>
      <w:r w:rsidR="009965B4">
        <w:rPr>
          <w:rFonts w:ascii="Arial" w:hAnsi="Arial" w:eastAsia="Times New Roman" w:cs="Arial"/>
          <w:sz w:val="24"/>
          <w:szCs w:val="24"/>
        </w:rPr>
        <w:t xml:space="preserve"> </w:t>
      </w:r>
      <w:r w:rsidR="009C519F">
        <w:rPr>
          <w:rFonts w:ascii="Arial" w:hAnsi="Arial" w:eastAsia="Times New Roman" w:cs="Arial"/>
          <w:sz w:val="24"/>
          <w:szCs w:val="24"/>
        </w:rPr>
        <w:t>prekršajima</w:t>
      </w:r>
      <w:r w:rsidR="00E6753B">
        <w:rPr>
          <w:rFonts w:ascii="Arial" w:hAnsi="Arial" w:eastAsia="Times New Roman" w:cs="Arial"/>
          <w:sz w:val="24"/>
          <w:szCs w:val="24"/>
        </w:rPr>
        <w:t>.</w:t>
      </w:r>
    </w:p>
    <w:p w:rsidR="00E6753B" w:rsidP="00862A73" w:rsidRDefault="00E6753B" w14:paraId="1E606F3A" w14:textId="77777777">
      <w:pPr>
        <w:spacing w:after="0" w:line="240" w:lineRule="auto"/>
        <w:jc w:val="both"/>
        <w:rPr>
          <w:rFonts w:ascii="Arial" w:hAnsi="Arial" w:eastAsia="Times New Roman" w:cs="Arial"/>
          <w:sz w:val="24"/>
          <w:szCs w:val="24"/>
        </w:rPr>
      </w:pPr>
    </w:p>
    <w:p w:rsidR="00FC35B0" w:rsidP="00862A73" w:rsidRDefault="009C519F" w14:paraId="7497B392" w14:textId="77777777">
      <w:pPr>
        <w:spacing w:after="0" w:line="240" w:lineRule="auto"/>
        <w:ind w:firstLine="708"/>
        <w:jc w:val="both"/>
        <w:rPr>
          <w:rFonts w:ascii="Arial" w:hAnsi="Arial" w:eastAsia="Times New Roman" w:cs="Arial"/>
          <w:sz w:val="24"/>
          <w:szCs w:val="24"/>
        </w:rPr>
      </w:pPr>
      <w:r>
        <w:rPr>
          <w:rFonts w:ascii="Arial" w:hAnsi="Arial" w:eastAsia="Times New Roman" w:cs="Arial"/>
          <w:sz w:val="24"/>
          <w:szCs w:val="24"/>
        </w:rPr>
        <w:t>9</w:t>
      </w:r>
      <w:r w:rsidR="00E6753B">
        <w:rPr>
          <w:rFonts w:ascii="Arial" w:hAnsi="Arial" w:eastAsia="Times New Roman" w:cs="Arial"/>
          <w:sz w:val="24"/>
          <w:szCs w:val="24"/>
        </w:rPr>
        <w:t>.</w:t>
      </w:r>
      <w:r w:rsidR="00E6753B">
        <w:rPr>
          <w:rFonts w:ascii="Arial" w:hAnsi="Arial" w:eastAsia="Times New Roman" w:cs="Arial"/>
          <w:sz w:val="24"/>
          <w:szCs w:val="24"/>
        </w:rPr>
        <w:tab/>
        <w:t xml:space="preserve">Cijeneći sve naprijed navedeno </w:t>
      </w:r>
      <w:r w:rsidR="00FC35B0">
        <w:rPr>
          <w:rFonts w:ascii="Arial" w:hAnsi="Arial" w:eastAsia="Times New Roman" w:cs="Arial"/>
          <w:sz w:val="24"/>
          <w:szCs w:val="24"/>
        </w:rPr>
        <w:t xml:space="preserve">odlučeno je kao u izreci ovog rješenja.    </w:t>
      </w:r>
    </w:p>
    <w:p w:rsidR="00FC35B0" w:rsidP="00862A73" w:rsidRDefault="00FC35B0" w14:paraId="7AD0EE62" w14:textId="77777777">
      <w:pPr>
        <w:spacing w:after="0" w:line="240" w:lineRule="auto"/>
        <w:rPr>
          <w:rFonts w:ascii="Arial" w:hAnsi="Arial" w:eastAsia="Times New Roman" w:cs="Arial"/>
          <w:sz w:val="24"/>
          <w:szCs w:val="24"/>
        </w:rPr>
      </w:pPr>
    </w:p>
    <w:p w:rsidR="00FC35B0" w:rsidP="00862A73" w:rsidRDefault="009C519F" w14:paraId="3C5619AB" w14:textId="77777777">
      <w:pPr>
        <w:spacing w:after="0" w:line="240" w:lineRule="auto"/>
        <w:ind w:firstLine="708"/>
        <w:jc w:val="center"/>
        <w:rPr>
          <w:rFonts w:ascii="Arial" w:hAnsi="Arial" w:eastAsia="Times New Roman" w:cs="Arial"/>
          <w:sz w:val="24"/>
          <w:szCs w:val="24"/>
        </w:rPr>
      </w:pPr>
      <w:r>
        <w:rPr>
          <w:rFonts w:ascii="Arial" w:hAnsi="Arial" w:eastAsia="Times New Roman" w:cs="Arial"/>
          <w:sz w:val="24"/>
          <w:szCs w:val="24"/>
        </w:rPr>
        <w:t>Zagreb, 29. listopada</w:t>
      </w:r>
      <w:r w:rsidR="009965B4">
        <w:rPr>
          <w:rFonts w:ascii="Arial" w:hAnsi="Arial" w:eastAsia="Times New Roman" w:cs="Arial"/>
          <w:sz w:val="24"/>
          <w:szCs w:val="24"/>
        </w:rPr>
        <w:t xml:space="preserve"> 2025</w:t>
      </w:r>
      <w:r w:rsidR="00FC35B0">
        <w:rPr>
          <w:rFonts w:ascii="Arial" w:hAnsi="Arial" w:eastAsia="Times New Roman" w:cs="Arial"/>
          <w:sz w:val="24"/>
          <w:szCs w:val="24"/>
        </w:rPr>
        <w:t>.</w:t>
      </w:r>
    </w:p>
    <w:p w:rsidR="00FC35B0" w:rsidP="00862A73" w:rsidRDefault="00FC35B0" w14:paraId="4E237688" w14:textId="77777777">
      <w:pPr>
        <w:spacing w:after="0" w:line="240" w:lineRule="auto"/>
        <w:jc w:val="both"/>
        <w:rPr>
          <w:rFonts w:ascii="Arial" w:hAnsi="Arial" w:eastAsia="Times New Roman" w:cs="Arial"/>
          <w:sz w:val="24"/>
          <w:szCs w:val="24"/>
        </w:rPr>
      </w:pPr>
    </w:p>
    <w:p w:rsidR="00FC35B0" w:rsidP="00862A73" w:rsidRDefault="00FC35B0" w14:paraId="41872F33"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Zapisničar</w:t>
      </w:r>
      <w:r w:rsidR="00E6753B">
        <w:rPr>
          <w:rFonts w:ascii="Arial" w:hAnsi="Arial" w:eastAsia="Times New Roman" w:cs="Arial"/>
          <w:sz w:val="24"/>
          <w:szCs w:val="24"/>
          <w:lang w:eastAsia="hr-HR"/>
        </w:rPr>
        <w:t>ka:</w:t>
      </w:r>
      <w:r w:rsidR="00E6753B">
        <w:rPr>
          <w:rFonts w:ascii="Arial" w:hAnsi="Arial" w:eastAsia="Times New Roman" w:cs="Arial"/>
          <w:sz w:val="24"/>
          <w:szCs w:val="24"/>
          <w:lang w:eastAsia="hr-HR"/>
        </w:rPr>
        <w:tab/>
      </w:r>
      <w:r w:rsidR="00E6753B">
        <w:rPr>
          <w:rFonts w:ascii="Arial" w:hAnsi="Arial" w:eastAsia="Times New Roman" w:cs="Arial"/>
          <w:sz w:val="24"/>
          <w:szCs w:val="24"/>
          <w:lang w:eastAsia="hr-HR"/>
        </w:rPr>
        <w:tab/>
      </w:r>
      <w:r w:rsidR="00E6753B">
        <w:rPr>
          <w:rFonts w:ascii="Arial" w:hAnsi="Arial" w:eastAsia="Times New Roman" w:cs="Arial"/>
          <w:sz w:val="24"/>
          <w:szCs w:val="24"/>
          <w:lang w:eastAsia="hr-HR"/>
        </w:rPr>
        <w:tab/>
      </w:r>
      <w:r w:rsidR="00E6753B">
        <w:rPr>
          <w:rFonts w:ascii="Arial" w:hAnsi="Arial" w:eastAsia="Times New Roman" w:cs="Arial"/>
          <w:sz w:val="24"/>
          <w:szCs w:val="24"/>
          <w:lang w:eastAsia="hr-HR"/>
        </w:rPr>
        <w:tab/>
      </w:r>
      <w:r w:rsidR="00E6753B">
        <w:rPr>
          <w:rFonts w:ascii="Arial" w:hAnsi="Arial" w:eastAsia="Times New Roman" w:cs="Arial"/>
          <w:sz w:val="24"/>
          <w:szCs w:val="24"/>
          <w:lang w:eastAsia="hr-HR"/>
        </w:rPr>
        <w:tab/>
      </w:r>
      <w:r w:rsidR="00E6753B">
        <w:rPr>
          <w:rFonts w:ascii="Arial" w:hAnsi="Arial" w:eastAsia="Times New Roman" w:cs="Arial"/>
          <w:sz w:val="24"/>
          <w:szCs w:val="24"/>
          <w:lang w:eastAsia="hr-HR"/>
        </w:rPr>
        <w:tab/>
      </w:r>
      <w:r w:rsidR="00E6753B">
        <w:rPr>
          <w:rFonts w:ascii="Arial" w:hAnsi="Arial" w:eastAsia="Times New Roman" w:cs="Arial"/>
          <w:sz w:val="24"/>
          <w:szCs w:val="24"/>
          <w:lang w:eastAsia="hr-HR"/>
        </w:rPr>
        <w:tab/>
        <w:t>Predsjednica</w:t>
      </w:r>
      <w:r>
        <w:rPr>
          <w:rFonts w:ascii="Arial" w:hAnsi="Arial" w:eastAsia="Times New Roman" w:cs="Arial"/>
          <w:sz w:val="24"/>
          <w:szCs w:val="24"/>
          <w:lang w:eastAsia="hr-HR"/>
        </w:rPr>
        <w:t xml:space="preserve"> vijeća:</w:t>
      </w:r>
    </w:p>
    <w:p w:rsidR="00FC35B0" w:rsidP="00862A73" w:rsidRDefault="00FC35B0" w14:paraId="7A2A91AA" w14:textId="77777777">
      <w:pPr>
        <w:spacing w:after="0" w:line="240" w:lineRule="auto"/>
        <w:rPr>
          <w:rFonts w:ascii="Arial" w:hAnsi="Arial" w:eastAsia="Times New Roman" w:cs="Arial"/>
          <w:sz w:val="24"/>
          <w:szCs w:val="24"/>
          <w:lang w:eastAsia="hr-HR"/>
        </w:rPr>
      </w:pPr>
    </w:p>
    <w:p w:rsidR="00FC35B0" w:rsidP="00862A73" w:rsidRDefault="00E6753B" w14:paraId="4E23144D" w14:textId="77777777">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Matea Sačević</w:t>
      </w:r>
      <w:r w:rsidR="00FC35B0">
        <w:rPr>
          <w:rFonts w:ascii="Arial" w:hAnsi="Arial" w:eastAsia="Times New Roman" w:cs="Arial"/>
          <w:sz w:val="24"/>
          <w:szCs w:val="24"/>
          <w:lang w:eastAsia="hr-HR"/>
        </w:rPr>
        <w:t xml:space="preserve"> </w:t>
      </w:r>
      <w:proofErr w:type="spellStart"/>
      <w:r w:rsidR="00FC35B0">
        <w:rPr>
          <w:rFonts w:ascii="Arial" w:hAnsi="Arial" w:eastAsia="Times New Roman" w:cs="Arial"/>
          <w:sz w:val="24"/>
          <w:szCs w:val="24"/>
          <w:lang w:eastAsia="hr-HR"/>
        </w:rPr>
        <w:t>v.r</w:t>
      </w:r>
      <w:proofErr w:type="spellEnd"/>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r>
      <w:r>
        <w:rPr>
          <w:rFonts w:ascii="Arial" w:hAnsi="Arial" w:eastAsia="Times New Roman" w:cs="Arial"/>
          <w:sz w:val="24"/>
          <w:szCs w:val="24"/>
          <w:lang w:eastAsia="hr-HR"/>
        </w:rPr>
        <w:tab/>
        <w:t>Renata Popović, v r</w:t>
      </w:r>
    </w:p>
    <w:p w:rsidR="00FC35B0" w:rsidP="00862A73" w:rsidRDefault="00FC35B0" w14:paraId="32CEBD64" w14:textId="77777777">
      <w:pPr>
        <w:spacing w:after="0" w:line="240" w:lineRule="auto"/>
        <w:rPr>
          <w:rFonts w:ascii="Arial" w:hAnsi="Arial" w:eastAsia="Times New Roman" w:cs="Arial"/>
          <w:sz w:val="24"/>
          <w:szCs w:val="24"/>
          <w:lang w:eastAsia="hr-HR"/>
        </w:rPr>
      </w:pPr>
    </w:p>
    <w:p w:rsidR="00FC35B0" w:rsidP="00862A73" w:rsidRDefault="00FC35B0" w14:paraId="404482FD" w14:textId="77777777">
      <w:pPr>
        <w:spacing w:after="0" w:line="240" w:lineRule="auto"/>
        <w:rPr>
          <w:rFonts w:ascii="Arial" w:hAnsi="Arial" w:eastAsia="Times New Roman" w:cs="Arial"/>
          <w:sz w:val="24"/>
          <w:szCs w:val="24"/>
          <w:lang w:eastAsia="hr-HR"/>
        </w:rPr>
      </w:pPr>
    </w:p>
    <w:p w:rsidR="00FC35B0" w:rsidP="00862A73" w:rsidRDefault="00FC35B0" w14:paraId="1F61FFB3" w14:textId="77777777">
      <w:pPr>
        <w:spacing w:line="240" w:lineRule="auto"/>
        <w:ind w:firstLine="708"/>
        <w:jc w:val="both"/>
        <w:rPr>
          <w:rFonts w:ascii="Arial" w:hAnsi="Arial" w:cs="Arial"/>
          <w:sz w:val="24"/>
          <w:szCs w:val="24"/>
        </w:rPr>
      </w:pPr>
      <w:r>
        <w:rPr>
          <w:rFonts w:ascii="Arial" w:hAnsi="Arial" w:cs="Arial"/>
          <w:sz w:val="24"/>
          <w:szCs w:val="24"/>
        </w:rPr>
        <w:t xml:space="preserve">Rješenje </w:t>
      </w:r>
      <w:r w:rsidR="00E6753B">
        <w:rPr>
          <w:rFonts w:ascii="Arial" w:hAnsi="Arial" w:cs="Arial"/>
          <w:sz w:val="24"/>
          <w:szCs w:val="24"/>
        </w:rPr>
        <w:t xml:space="preserve">se </w:t>
      </w:r>
      <w:r w:rsidR="00E34383">
        <w:rPr>
          <w:rFonts w:ascii="Arial" w:hAnsi="Arial" w:cs="Arial"/>
          <w:sz w:val="24"/>
          <w:szCs w:val="24"/>
        </w:rPr>
        <w:t>do</w:t>
      </w:r>
      <w:r w:rsidR="009965B4">
        <w:rPr>
          <w:rFonts w:ascii="Arial" w:hAnsi="Arial" w:cs="Arial"/>
          <w:sz w:val="24"/>
          <w:szCs w:val="24"/>
        </w:rPr>
        <w:t xml:space="preserve">stavlja Općinskom </w:t>
      </w:r>
      <w:r w:rsidR="009C519F">
        <w:rPr>
          <w:rFonts w:ascii="Arial" w:hAnsi="Arial" w:cs="Arial"/>
          <w:sz w:val="24"/>
          <w:szCs w:val="24"/>
        </w:rPr>
        <w:t>prekršajnom sudu u Zagrebu</w:t>
      </w:r>
      <w:r>
        <w:rPr>
          <w:rFonts w:ascii="Arial" w:hAnsi="Arial" w:cs="Arial"/>
          <w:sz w:val="24"/>
          <w:szCs w:val="24"/>
        </w:rPr>
        <w:t>, u 4</w:t>
      </w:r>
      <w:r w:rsidR="009C519F">
        <w:rPr>
          <w:rFonts w:ascii="Arial" w:hAnsi="Arial" w:cs="Arial"/>
          <w:sz w:val="24"/>
          <w:szCs w:val="24"/>
        </w:rPr>
        <w:t xml:space="preserve"> </w:t>
      </w:r>
      <w:proofErr w:type="spellStart"/>
      <w:r w:rsidR="009C519F">
        <w:rPr>
          <w:rFonts w:ascii="Arial" w:hAnsi="Arial" w:cs="Arial"/>
          <w:sz w:val="24"/>
          <w:szCs w:val="24"/>
        </w:rPr>
        <w:t>otpravka</w:t>
      </w:r>
      <w:proofErr w:type="spellEnd"/>
      <w:r w:rsidR="009C519F">
        <w:rPr>
          <w:rFonts w:ascii="Arial" w:hAnsi="Arial" w:cs="Arial"/>
          <w:sz w:val="24"/>
          <w:szCs w:val="24"/>
        </w:rPr>
        <w:t>: za spis, okrivljenicu</w:t>
      </w:r>
      <w:r>
        <w:rPr>
          <w:rFonts w:ascii="Arial" w:hAnsi="Arial" w:cs="Arial"/>
          <w:sz w:val="24"/>
          <w:szCs w:val="24"/>
        </w:rPr>
        <w:t xml:space="preserve"> i tužitelja.</w:t>
      </w:r>
    </w:p>
    <w:p w:rsidR="00FC35B0" w:rsidP="00862A73" w:rsidRDefault="00FC35B0" w14:paraId="0D9B3D10" w14:textId="77777777">
      <w:pPr>
        <w:spacing w:line="240" w:lineRule="auto"/>
        <w:ind w:left="3540" w:firstLine="708"/>
        <w:rPr>
          <w:rFonts w:ascii="Arial" w:hAnsi="Arial" w:eastAsia="Times New Roman" w:cs="Arial"/>
          <w:sz w:val="24"/>
          <w:szCs w:val="24"/>
          <w:lang w:eastAsia="hr-HR"/>
        </w:rPr>
      </w:pPr>
      <w:r>
        <w:rPr>
          <w:rFonts w:ascii="Arial" w:hAnsi="Arial" w:eastAsia="Times New Roman" w:cs="Arial"/>
          <w:sz w:val="24"/>
          <w:szCs w:val="24"/>
          <w:lang w:eastAsia="hr-HR"/>
        </w:rPr>
        <w:t xml:space="preserve">Za točnost </w:t>
      </w:r>
      <w:proofErr w:type="spellStart"/>
      <w:r>
        <w:rPr>
          <w:rFonts w:ascii="Arial" w:hAnsi="Arial" w:eastAsia="Times New Roman" w:cs="Arial"/>
          <w:sz w:val="24"/>
          <w:szCs w:val="24"/>
          <w:lang w:eastAsia="hr-HR"/>
        </w:rPr>
        <w:t>otpravka</w:t>
      </w:r>
      <w:proofErr w:type="spellEnd"/>
      <w:r>
        <w:rPr>
          <w:rFonts w:ascii="Arial" w:hAnsi="Arial" w:eastAsia="Times New Roman" w:cs="Arial"/>
          <w:sz w:val="24"/>
          <w:szCs w:val="24"/>
          <w:lang w:eastAsia="hr-HR"/>
        </w:rPr>
        <w:t xml:space="preserve"> – ovlašteni službenik</w:t>
      </w:r>
      <w:r>
        <w:rPr>
          <w:rFonts w:ascii="Arial" w:hAnsi="Arial" w:eastAsia="Times New Roman" w:cs="Arial"/>
          <w:sz w:val="24"/>
          <w:szCs w:val="24"/>
          <w:lang w:eastAsia="hr-HR"/>
        </w:rPr>
        <w:tab/>
        <w:t>Upraviteljica zajedničke sudske pisarnice:</w:t>
      </w:r>
    </w:p>
    <w:p w:rsidR="00FC35B0" w:rsidP="00862A73" w:rsidRDefault="003D63F6" w14:paraId="178249C9" w14:textId="16DF90FD">
      <w:pPr>
        <w:spacing w:line="240" w:lineRule="auto"/>
        <w:ind w:left="3540" w:firstLine="708"/>
        <w:rPr>
          <w:rFonts w:ascii="Arial" w:hAnsi="Arial" w:cs="Arial"/>
          <w:sz w:val="24"/>
          <w:szCs w:val="24"/>
        </w:rPr>
      </w:pPr>
      <w:r>
        <w:rPr>
          <w:rFonts w:ascii="Arial" w:hAnsi="Arial" w:eastAsia="Times New Roman" w:cs="Arial"/>
          <w:sz w:val="24"/>
          <w:szCs w:val="24"/>
          <w:lang w:eastAsia="hr-HR"/>
        </w:rPr>
        <w:t xml:space="preserve">                    </w:t>
      </w:r>
      <w:r w:rsidR="00FC35B0">
        <w:rPr>
          <w:rFonts w:ascii="Arial" w:hAnsi="Arial" w:eastAsia="Times New Roman" w:cs="Arial"/>
          <w:sz w:val="24"/>
          <w:szCs w:val="24"/>
          <w:lang w:eastAsia="hr-HR"/>
        </w:rPr>
        <w:t>Edita Vrkljan</w:t>
      </w:r>
    </w:p>
    <w:p w:rsidR="004D537B" w:rsidP="00862A73" w:rsidRDefault="004D537B" w14:paraId="7C55559E" w14:textId="77777777">
      <w:pPr>
        <w:spacing w:line="240" w:lineRule="auto"/>
      </w:pPr>
    </w:p>
    <w:sectPr w:rsidR="004D537B" w:rsidSect="003D63F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B53FB" w:rsidP="00FC35B0" w:rsidRDefault="000B53FB" w14:paraId="6A0F5530" w14:textId="77777777">
      <w:pPr>
        <w:spacing w:after="0" w:line="240" w:lineRule="auto"/>
      </w:pPr>
      <w:r>
        <w:separator/>
      </w:r>
    </w:p>
  </w:endnote>
  <w:endnote w:type="continuationSeparator" w:id="0">
    <w:p w:rsidR="000B53FB" w:rsidP="00FC35B0" w:rsidRDefault="000B53FB" w14:paraId="730D74F0"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B53FB" w:rsidP="00FC35B0" w:rsidRDefault="000B53FB" w14:paraId="05B7F885" w14:textId="77777777">
      <w:pPr>
        <w:spacing w:after="0" w:line="240" w:lineRule="auto"/>
      </w:pPr>
      <w:r>
        <w:separator/>
      </w:r>
    </w:p>
  </w:footnote>
  <w:footnote w:type="continuationSeparator" w:id="0">
    <w:p w:rsidR="000B53FB" w:rsidP="00FC35B0" w:rsidRDefault="000B53FB" w14:paraId="22D7B08E"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2806504"/>
      <w:docPartObj>
        <w:docPartGallery w:val="Page Numbers (Top of Page)"/>
        <w:docPartUnique/>
      </w:docPartObj>
    </w:sdtPr>
    <w:sdtEndPr>
      <w:rPr>
        <w:rFonts w:ascii="Arial" w:hAnsi="Arial" w:cs="Arial"/>
        <w:sz w:val="24"/>
        <w:szCs w:val="24"/>
      </w:rPr>
    </w:sdtEndPr>
    <w:sdtContent>
      <w:p w:rsidRPr="003D63F6" w:rsidR="003D63F6" w:rsidRDefault="003D63F6" w14:paraId="3D7056B4" w14:textId="36D909E5">
        <w:pPr>
          <w:pStyle w:val="Zaglavlje"/>
          <w:jc w:val="center"/>
          <w:rPr>
            <w:rFonts w:ascii="Arial" w:hAnsi="Arial" w:cs="Arial"/>
            <w:sz w:val="24"/>
            <w:szCs w:val="24"/>
          </w:rPr>
        </w:pPr>
        <w:r w:rsidRPr="003D63F6">
          <w:rPr>
            <w:rFonts w:ascii="Arial" w:hAnsi="Arial" w:cs="Arial"/>
            <w:sz w:val="24"/>
            <w:szCs w:val="24"/>
          </w:rPr>
          <w:fldChar w:fldCharType="begin"/>
        </w:r>
        <w:r w:rsidRPr="003D63F6">
          <w:rPr>
            <w:rFonts w:ascii="Arial" w:hAnsi="Arial" w:cs="Arial"/>
            <w:sz w:val="24"/>
            <w:szCs w:val="24"/>
          </w:rPr>
          <w:instrText>PAGE   \* MERGEFORMAT</w:instrText>
        </w:r>
        <w:r w:rsidRPr="003D63F6">
          <w:rPr>
            <w:rFonts w:ascii="Arial" w:hAnsi="Arial" w:cs="Arial"/>
            <w:sz w:val="24"/>
            <w:szCs w:val="24"/>
          </w:rPr>
          <w:fldChar w:fldCharType="separate"/>
        </w:r>
        <w:r w:rsidRPr="003D63F6">
          <w:rPr>
            <w:rFonts w:ascii="Arial" w:hAnsi="Arial" w:cs="Arial"/>
            <w:sz w:val="24"/>
            <w:szCs w:val="24"/>
          </w:rPr>
          <w:t>2</w:t>
        </w:r>
        <w:r w:rsidRPr="003D63F6">
          <w:rPr>
            <w:rFonts w:ascii="Arial" w:hAnsi="Arial" w:cs="Arial"/>
            <w:sz w:val="24"/>
            <w:szCs w:val="24"/>
          </w:rPr>
          <w:fldChar w:fldCharType="end"/>
        </w:r>
      </w:p>
    </w:sdtContent>
  </w:sdt>
  <w:p w:rsidR="00FC35B0" w:rsidP="00FC35B0" w:rsidRDefault="003D63F6" w14:paraId="4C108DDC" w14:textId="77084E15">
    <w:pPr>
      <w:pStyle w:val="Zaglavlje"/>
      <w:jc w:val="right"/>
      <w:rPr>
        <w:rFonts w:ascii="Arial" w:hAnsi="Arial" w:cs="Arial"/>
        <w:sz w:val="24"/>
        <w:szCs w:val="24"/>
      </w:rPr>
    </w:pPr>
    <w:r>
      <w:rPr>
        <w:rFonts w:ascii="Arial" w:hAnsi="Arial" w:cs="Arial"/>
        <w:sz w:val="24"/>
        <w:szCs w:val="24"/>
      </w:rPr>
      <w:t>Broj: Ppž-7496/2024</w:t>
    </w:r>
  </w:p>
  <w:p w:rsidRPr="00FC35B0" w:rsidR="003D63F6" w:rsidP="00FC35B0" w:rsidRDefault="003D63F6" w14:paraId="0D67E119" w14:textId="77777777">
    <w:pPr>
      <w:pStyle w:val="Zaglavlje"/>
      <w:jc w:val="right"/>
      <w:rPr>
        <w:rFonts w:ascii="Arial" w:hAnsi="Arial" w:cs="Arial"/>
        <w:sz w:val="24"/>
        <w:szCs w:val="24"/>
      </w:rPr>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4FE"/>
    <w:rsid w:val="00034F61"/>
    <w:rsid w:val="000537D9"/>
    <w:rsid w:val="000B53FB"/>
    <w:rsid w:val="00116520"/>
    <w:rsid w:val="00146FCD"/>
    <w:rsid w:val="0018728A"/>
    <w:rsid w:val="001C1707"/>
    <w:rsid w:val="0025732F"/>
    <w:rsid w:val="002A61EB"/>
    <w:rsid w:val="00354E38"/>
    <w:rsid w:val="00363EE3"/>
    <w:rsid w:val="003D63F6"/>
    <w:rsid w:val="00437F08"/>
    <w:rsid w:val="004477BA"/>
    <w:rsid w:val="0047169B"/>
    <w:rsid w:val="004D537B"/>
    <w:rsid w:val="00570665"/>
    <w:rsid w:val="00682748"/>
    <w:rsid w:val="006A308F"/>
    <w:rsid w:val="006C767C"/>
    <w:rsid w:val="007259F2"/>
    <w:rsid w:val="00790E04"/>
    <w:rsid w:val="00843678"/>
    <w:rsid w:val="00846EB2"/>
    <w:rsid w:val="00851BD7"/>
    <w:rsid w:val="00851FA9"/>
    <w:rsid w:val="00862A73"/>
    <w:rsid w:val="0089325A"/>
    <w:rsid w:val="008F5D04"/>
    <w:rsid w:val="00906966"/>
    <w:rsid w:val="00961D79"/>
    <w:rsid w:val="009965B4"/>
    <w:rsid w:val="009C519F"/>
    <w:rsid w:val="009E6CFC"/>
    <w:rsid w:val="009F23AC"/>
    <w:rsid w:val="009F7703"/>
    <w:rsid w:val="00A77B2E"/>
    <w:rsid w:val="00B76A30"/>
    <w:rsid w:val="00BF7624"/>
    <w:rsid w:val="00C01F06"/>
    <w:rsid w:val="00C14662"/>
    <w:rsid w:val="00C37D2D"/>
    <w:rsid w:val="00C826C6"/>
    <w:rsid w:val="00C92B9C"/>
    <w:rsid w:val="00C97787"/>
    <w:rsid w:val="00D0178A"/>
    <w:rsid w:val="00D4753E"/>
    <w:rsid w:val="00D500CD"/>
    <w:rsid w:val="00DD6DB9"/>
    <w:rsid w:val="00E34383"/>
    <w:rsid w:val="00E6753B"/>
    <w:rsid w:val="00E7126E"/>
    <w:rsid w:val="00E7525B"/>
    <w:rsid w:val="00EB3BFB"/>
    <w:rsid w:val="00F231B3"/>
    <w:rsid w:val="00F67D60"/>
    <w:rsid w:val="00FA54FE"/>
    <w:rsid w:val="00FC35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4:docId w14:val="11B2B05D"/>
  <w15:docId w15:val="{37D12AE9-6389-461C-8720-2E4F7510D170}"/>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C35B0"/>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C35B0"/>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C35B0"/>
  </w:style>
  <w:style w:type="paragraph" w:styleId="Podnoje">
    <w:name w:val="footer"/>
    <w:basedOn w:val="Normal"/>
    <w:link w:val="PodnojeChar"/>
    <w:uiPriority w:val="99"/>
    <w:unhideWhenUsed/>
    <w:rsid w:val="00FC35B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C35B0"/>
  </w:style>
  <w:style w:type="paragraph" w:styleId="Odlomakpopisa">
    <w:name w:val="List Paragraph"/>
    <w:basedOn w:val="Normal"/>
    <w:uiPriority w:val="34"/>
    <w:qFormat/>
    <w:rsid w:val="009F7703"/>
    <w:pPr>
      <w:ind w:left="720"/>
      <w:contextualSpacing/>
    </w:pPr>
  </w:style>
  <w:style w:type="character" w:styleId="Tekstrezerviranogmjesta">
    <w:name w:val="Placeholder Text"/>
    <w:basedOn w:val="Zadanifontodlomka"/>
    <w:uiPriority w:val="99"/>
    <w:semiHidden/>
    <w:rsid w:val="00C01F06"/>
    <w:rPr>
      <w:color w:val="808080"/>
      <w:bdr w:val="none" w:color="auto" w:sz="0" w:space="0"/>
      <w:shd w:val="clear" w:color="auto" w:fill="auto"/>
    </w:rPr>
  </w:style>
  <w:style w:type="character" w:styleId="eSPISCCParagraphDefaultFont" w:customStyle="true">
    <w:name w:val="eSPIS_CC_Paragraph Default Font"/>
    <w:basedOn w:val="Zadanifontodlomka"/>
    <w:rsid w:val="00C01F06"/>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01F06"/>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01F06"/>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01F06"/>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2802114">
      <w:bodyDiv w:val="true"/>
      <w:marLeft w:val="0"/>
      <w:marRight w:val="0"/>
      <w:marTop w:val="0"/>
      <w:marBottom w:val="0"/>
      <w:divBdr>
        <w:top w:val="none" w:color="auto" w:sz="0" w:space="0"/>
        <w:left w:val="none" w:color="auto" w:sz="0" w:space="0"/>
        <w:bottom w:val="none" w:color="auto" w:sz="0" w:space="0"/>
        <w:right w:val="none" w:color="auto" w:sz="0" w:space="0"/>
      </w:divBdr>
    </w:div>
    <w:div w:id="20233129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16. listopada 2025.</izvorni_sadrzaj>
    <derivirana_varijabla naziv="DomainObject.DatumDonosenjaOdluke_1">16. listopada 2025.</derivirana_varijabla>
  </DomainObject.DatumDonosenjaOdluke>
  <DomainObject.DatumOvrsnosti>
    <izvorni_sadrzaj/>
    <derivirana_varijabla naziv="DomainObject.DatumOvrsnosti_1"/>
  </DomainObject.DatumOvrsnosti>
  <DomainObject.DatumPravomocnosti>
    <izvorni_sadrzaj>16. listopada 2025.</izvorni_sadrzaj>
    <derivirana_varijabla naziv="DomainObject.DatumPravomocnosti_1">16. listopada 2025.</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Ppž-7496/2024-2</izvorni_sadrzaj>
    <derivirana_varijabla naziv="DomainObject.Oznaka_1">Ppž-7496/2024-2</derivirana_varijabla>
  </DomainObject.Oznaka>
  <DomainObject.DonositeljOdluke.Ime>
    <izvorni_sadrzaj>Matea</izvorni_sadrzaj>
    <derivirana_varijabla naziv="DomainObject.DonositeljOdluke.Ime_1">Matea</derivirana_varijabla>
  </DomainObject.DonositeljOdluke.Ime>
  <DomainObject.DonositeljOdluke.Prezime>
    <izvorni_sadrzaj>Sačević</izvorni_sadrzaj>
    <derivirana_varijabla naziv="DomainObject.DonositeljOdluke.Prezime_1">Sačević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7496</izvorni_sadrzaj>
    <derivirana_varijabla naziv="DomainObject.Predmet.Broj_1">7496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2024.</izvorni_sadrzaj>
    <derivirana_varijabla naziv="DomainObject.Predmet.DatumOsnivanja_1">27. kolovoza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studenog 2025.</izvorni_sadrzaj>
    <derivirana_varijabla naziv="DomainObject.Predmet.DatumRjesavanja_1">20. studenog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Matea Sačević</izvorni_sadrzaj>
    <derivirana_varijabla naziv="DomainObject.Predmet.Izvjestitelj_1">Matea Sačević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lipnja 1971.</izvorni_sadrzaj>
    <derivirana_varijabla naziv="DomainObject.Predmet.OkrivljenikFizickaOsoba.DatumRodjenja_1">6. lipnja 1971.</derivirana_varijabla>
  </DomainObject.Predmet.OkrivljenikFizickaOsoba.DatumRodjenja>
  <DomainObject.Predmet.OkrivljenikFizickaOsoba.DatumRodjenjaFormated>
    <izvorni_sadrzaj>6.6.1971.</izvorni_sadrzaj>
    <derivirana_varijabla naziv="DomainObject.Predmet.OkrivljenikFizickaOsoba.DatumRodjenjaFormated_1">6.6.1971.</derivirana_varijabla>
  </DomainObject.Predmet.OkrivljenikFizickaOsoba.DatumRodjenjaFormated>
  <DomainObject.Predmet.OkrivljenikFizickaOsoba.Ime>
    <izvorni_sadrzaj>Ivana</izvorni_sadrzaj>
    <derivirana_varijabla naziv="DomainObject.Predmet.OkrivljenikFizickaOsoba.Ime_1">Ivana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Ivana Dabrović</izvorni_sadrzaj>
    <derivirana_varijabla naziv="DomainObject.Predmet.OkrivljenikFizickaOsoba.Naziv_1">Ivana Dabrović</derivirana_varijabla>
  </DomainObject.Predmet.OkrivljenikFizickaOsoba.Naziv>
  <DomainObject.Predmet.OkrivljenikFizickaOsoba.Prezime>
    <izvorni_sadrzaj>Dabrović</izvorni_sadrzaj>
    <derivirana_varijabla naziv="DomainObject.Predmet.OkrivljenikFizickaOsoba.Prezime_1">Dabrović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30287183723</izvorni_sadrzaj>
    <derivirana_varijabla naziv="DomainObject.Predmet.OkrivljenikFizickaOsoba.Oib_1">30287183723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Ppž-7496/2024</izvorni_sadrzaj>
    <derivirana_varijabla naziv="DomainObject.Predmet.OznakaBroj_1">Ppž-7496/2024</derivirana_varijabla>
  </DomainObject.Predmet.OznakaBroj>
  <DomainObject.Predmet.OznakaBrojOptuznogAkta>
    <izvorni_sadrzaj/>
    <derivirana_varijabla naziv="DomainObject.Predmet.OznakaBrojOptuznogAkta_1"/>
  </DomainObject.Predmet.OznakaBrojOptuznogAkta>
  <DomainObject.Predmet.PredmetRijesio.Ime>
    <izvorni_sadrzaj>Matea</izvorni_sadrzaj>
    <derivirana_varijabla naziv="DomainObject.Predmet.PredmetRijesio.Ime_1">Matea</derivirana_varijabla>
  </DomainObject.Predmet.PredmetRijesio.Ime>
  <DomainObject.Predmet.PredmetRijesio.Oib>
    <izvorni_sadrzaj>15149712965</izvorni_sadrzaj>
    <derivirana_varijabla naziv="DomainObject.Predmet.PredmetRijesio.Oib_1">15149712965</derivirana_varijabla>
  </DomainObject.Predmet.PredmetRijesio.Oib>
  <DomainObject.Predmet.PredmetRijesio.Prezime>
    <izvorni_sadrzaj>Sačević</izvorni_sadrzaj>
    <derivirana_varijabla naziv="DomainObject.Predmet.PredmetRijesio.Prezime_1">Sačević</derivirana_varijabla>
  </DomainObject.Predmet.PredmetRijesio.Prezime>
  <DomainObject.Predmet.PrimjedbaSuca>
    <izvorni_sadrzaj/>
    <derivirana_varijabla naziv="DomainObject.Predmet.PrimjedbaSuca_1"/>
  </DomainObject.Predmet.PrimjedbaSuca>
  <DomainObject.Predmet.ProtustrankaFormated>
    <izvorni_sadrzaj>  Ivana Dabrović</izvorni_sadrzaj>
    <derivirana_varijabla naziv="DomainObject.Predmet.ProtustrankaFormated_1">  Ivana Dabrović</derivirana_varijabla>
  </DomainObject.Predmet.ProtustrankaFormated>
  <DomainObject.Predmet.ProtustrankaFormatedOIB>
    <izvorni_sadrzaj>  Ivana Dabrović, OIB 30287183723</izvorni_sadrzaj>
    <derivirana_varijabla naziv="DomainObject.Predmet.ProtustrankaFormatedOIB_1">  Ivana Dabrović, OIB 30287183723</derivirana_varijabla>
  </DomainObject.Predmet.ProtustrankaFormatedOIB>
  <DomainObject.Predmet.ProtustrankaFormatedWithAdress>
    <izvorni_sadrzaj> Ivana Dabrović, Nike Grškovića 11a, 10000 Zagreb</izvorni_sadrzaj>
    <derivirana_varijabla naziv="DomainObject.Predmet.ProtustrankaFormatedWithAdress_1"> Ivana Dabrović, Nike Grškovića 11a, 10000 Zagreb</derivirana_varijabla>
  </DomainObject.Predmet.ProtustrankaFormatedWithAdress>
  <DomainObject.Predmet.ProtustrankaFormatedWithAdressOIB>
    <izvorni_sadrzaj> Ivana Dabrović, OIB 30287183723, Nike Grškovića 11a, 10000 Zagreb</izvorni_sadrzaj>
    <derivirana_varijabla naziv="DomainObject.Predmet.ProtustrankaFormatedWithAdressOIB_1"> Ivana Dabrović, OIB 30287183723, Nike Grškovića 11a, 10000 Zagreb</derivirana_varijabla>
  </DomainObject.Predmet.ProtustrankaFormatedWithAdressOIB>
  <DomainObject.Predmet.ProtustrankaWithAdress>
    <izvorni_sadrzaj>Ivana Dabrović Nike Grškovića 11a, 10000 Zagreb</izvorni_sadrzaj>
    <derivirana_varijabla naziv="DomainObject.Predmet.ProtustrankaWithAdress_1">Ivana Dabrović Nike Grškovića 11a, 10000 Zagreb</derivirana_varijabla>
  </DomainObject.Predmet.ProtustrankaWithAdress>
  <DomainObject.Predmet.ProtustrankaWithAdressOIB>
    <izvorni_sadrzaj>Ivana Dabrović, OIB 30287183723, Nike Grškovića 11a, 10000 Zagreb</izvorni_sadrzaj>
    <derivirana_varijabla naziv="DomainObject.Predmet.ProtustrankaWithAdressOIB_1">Ivana Dabrović, OIB 30287183723, Nike Grškovića 11a, 10000 Zagreb</derivirana_varijabla>
  </DomainObject.Predmet.ProtustrankaWithAdressOIB>
  <DomainObject.Predmet.ProtustrankaNazivFormated>
    <izvorni_sadrzaj>Ivana Dabrović</izvorni_sadrzaj>
    <derivirana_varijabla naziv="DomainObject.Predmet.ProtustrankaNazivFormated_1">Ivana Dabrović</derivirana_varijabla>
  </DomainObject.Predmet.ProtustrankaNazivFormated>
  <DomainObject.Predmet.ProtustrankaNazivFormatedOIB>
    <izvorni_sadrzaj>Ivana Dabrović, OIB 30287183723</izvorni_sadrzaj>
    <derivirana_varijabla naziv="DomainObject.Predmet.ProtustrankaNazivFormatedOIB_1">Ivana Dabrović, OIB 30287183723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Vijeće za promet</izvorni_sadrzaj>
    <derivirana_varijabla naziv="DomainObject.Predmet.Referada.Naziv_1">1. Vijeće za promet</derivirana_varijabla>
  </DomainObject.Predmet.Referada.Naziv>
  <DomainObject.Predmet.Referada.Oznaka>
    <izvorni_sadrzaj>VPSOPVIJ1</izvorni_sadrzaj>
    <derivirana_varijabla naziv="DomainObject.Predmet.Referada.Oznaka_1">VPSOPVIJ1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Matea Sačević</izvorni_sadrzaj>
    <derivirana_varijabla naziv="DomainObject.Predmet.Referada.Sudac_1">Matea Sačević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Ivana Dabrović</item>
    </izvorni_sadrzaj>
    <derivirana_varijabla naziv="DomainObject.Predmet.ProtuStrankaListFormated_1">
      <item>Ivana Dabrović</item>
    </derivirana_varijabla>
  </DomainObject.Predmet.ProtuStrankaListFormated>
  <DomainObject.Predmet.ProtuStrankaListFormatedOIB>
    <izvorni_sadrzaj>
      <item>Ivana Dabrović, OIB 30287183723</item>
    </izvorni_sadrzaj>
    <derivirana_varijabla naziv="DomainObject.Predmet.ProtuStrankaListFormatedOIB_1">
      <item>Ivana Dabrović, OIB 30287183723</item>
    </derivirana_varijabla>
  </DomainObject.Predmet.ProtuStrankaListFormatedOIB>
  <DomainObject.Predmet.ProtuStrankaListFormatedWithAdress>
    <izvorni_sadrzaj>
      <item>Ivana Dabrović, Nike Grškovića 11a, 10000 Zagreb</item>
    </izvorni_sadrzaj>
    <derivirana_varijabla naziv="DomainObject.Predmet.ProtuStrankaListFormatedWithAdress_1">
      <item>Ivana Dabrović, Nike Grškovića 11a, 10000 Zagreb</item>
    </derivirana_varijabla>
  </DomainObject.Predmet.ProtuStrankaListFormatedWithAdress>
  <DomainObject.Predmet.ProtuStrankaListFormatedWithAdressOIB>
    <izvorni_sadrzaj>
      <item>Ivana Dabrović, OIB 30287183723, Nike Grškovića 11a, 10000 Zagreb</item>
    </izvorni_sadrzaj>
    <derivirana_varijabla naziv="DomainObject.Predmet.ProtuStrankaListFormatedWithAdressOIB_1">
      <item>Ivana Dabrović, OIB 30287183723, Nike Grškovića 11a, 10000 Zagreb</item>
    </derivirana_varijabla>
  </DomainObject.Predmet.ProtuStrankaListFormatedWithAdressOIB>
  <DomainObject.Predmet.ProtuStrankaListNazivFormated>
    <izvorni_sadrzaj>
      <item>Ivana Dabrović</item>
    </izvorni_sadrzaj>
    <derivirana_varijabla naziv="DomainObject.Predmet.ProtuStrankaListNazivFormated_1">
      <item>Ivana Dabrović</item>
    </derivirana_varijabla>
  </DomainObject.Predmet.ProtuStrankaListNazivFormated>
  <DomainObject.Predmet.ProtuStrankaListNazivFormatedOIB>
    <izvorni_sadrzaj>
      <item>Ivana Dabrović, OIB 30287183723</item>
    </izvorni_sadrzaj>
    <derivirana_varijabla naziv="DomainObject.Predmet.ProtuStrankaListNazivFormatedOIB_1">
      <item>Ivana Dabrović, OIB 30287183723</item>
    </derivirana_varijabla>
  </DomainObject.Predmet.ProtuStrankaListNazivFormatedOIB>
  <DomainObject.Predmet.OstaliListFormated>
    <izvorni_sadrzaj>
      <item>I. postaja prometne policije Zagreb</item>
    </izvorni_sadrzaj>
    <derivirana_varijabla naziv="DomainObject.Predmet.OstaliListFormated_1">
      <item>I. postaja prometne policije Zagreb</item>
    </derivirana_varijabla>
  </DomainObject.Predmet.OstaliListFormated>
  <DomainObject.Predmet.OstaliListFormatedOIB>
    <izvorni_sadrzaj>
      <item>I. postaja prometne policije Zagreb</item>
    </izvorni_sadrzaj>
    <derivirana_varijabla naziv="DomainObject.Predmet.OstaliListFormatedOIB_1">
      <item>I. postaja prometne policije Zagreb</item>
    </derivirana_varijabla>
  </DomainObject.Predmet.OstaliListFormatedOIB>
  <DomainObject.Predmet.OstaliListFormatedWithAdress>
    <izvorni_sadrzaj>
      <item>I. postaja prometne policije Zagreb, Ulica Vjekoslava Heinzela 98, 10000 Zagreb</item>
    </izvorni_sadrzaj>
    <derivirana_varijabla naziv="DomainObject.Predmet.OstaliListFormatedWithAdress_1">
      <item>I. postaja prometne policije Zagreb, Ulica Vjekoslava Heinzela 98, 10000 Zagreb</item>
    </derivirana_varijabla>
  </DomainObject.Predmet.OstaliListFormatedWithAdress>
  <DomainObject.Predmet.OstaliListFormatedWithAdressOIB>
    <izvorni_sadrzaj>
      <item>I. postaja prometne policije Zagreb, Ulica Vjekoslava Heinzela 98, 10000 Zagreb</item>
    </izvorni_sadrzaj>
    <derivirana_varijabla naziv="DomainObject.Predmet.OstaliListFormatedWithAdressOIB_1">
      <item>I. postaja prometne policije Zagreb, Ulica Vjekoslava Heinzela 98, 10000 Zagreb</item>
    </derivirana_varijabla>
  </DomainObject.Predmet.OstaliListFormatedWithAdressOIB>
  <DomainObject.Predmet.OstaliListNazivFormated>
    <izvorni_sadrzaj>
      <item>I. postaja prometne policije Zagreb</item>
    </izvorni_sadrzaj>
    <derivirana_varijabla naziv="DomainObject.Predmet.OstaliListNazivFormated_1">
      <item>I. postaja prometne policije Zagreb</item>
    </derivirana_varijabla>
  </DomainObject.Predmet.OstaliListNazivFormated>
  <DomainObject.Predmet.OstaliListNazivFormatedOIB>
    <izvorni_sadrzaj>
      <item>I. postaja prometne policije Zagreb</item>
    </izvorni_sadrzaj>
    <derivirana_varijabla naziv="DomainObject.Predmet.OstaliListNazivFormatedOIB_1">
      <item>I. postaja prometne policije Zagreb</item>
    </derivirana_varijabla>
  </DomainObject.Predmet.OstaliListNazivFormatedOIB>
  <DomainObject.Predmet.ClanoviVijeca>
    <izvorni_sadrzaj>Davorko Kučan, Drago Klasnić</izvorni_sadrzaj>
    <derivirana_varijabla naziv="DomainObject.Predmet.ClanoviVijeca_1">Davorko Kučan, Drago Klasnić</derivirana_varijabla>
  </DomainObject.Predmet.ClanoviVijeca>
  <DomainObject.Predmet.PredsjednikVijeca>
    <izvorni_sadrzaj>Renata Popović</izvorni_sadrzaj>
    <derivirana_varijabla naziv="DomainObject.Predmet.PredsjednikVijeca_1">Renata Popović</derivirana_varijabla>
  </DomainObject.Predmet.PredsjednikVijeca>
  <DomainObject.Predmet.ClanakZakona>
    <izvorni_sadrzaj>43, 199, 176</izvorni_sadrzaj>
    <derivirana_varijabla naziv="DomainObject.Predmet.ClanakZakona_1">43, 199, 176</derivirana_varijabla>
  </DomainObject.Predmet.ClanakZakona>
  <DomainObject.Predmet.ClanakZakonaFull>
    <izvorni_sadrzaj>članka 43. stavka 2., članka 199. stavka 2., članka 176. stavka 3.</izvorni_sadrzaj>
    <derivirana_varijabla naziv="DomainObject.Predmet.ClanakZakonaFull_1">članka 43. stavka 2., članka 199. stavka 2., članka 176. stavka 3.</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21. studenog 2025.</izvorni_sadrzaj>
    <derivirana_varijabla naziv="DomainObject.Datum_1">21. studenog 2025.</derivirana_varijabla>
  </DomainObject.Datum>
  <DomainObject.PoslovniBrojDokumenta>
    <izvorni_sadrzaj>Ppž-7496/2024-2</izvorni_sadrzaj>
    <derivirana_varijabla naziv="DomainObject.PoslovniBrojDokumenta_1">Ppž-7496/2024-2</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Ivana Dabrović</izvorni_sadrzaj>
    <derivirana_varijabla naziv="DomainObject.Predmet.ProtustrankaIDrugi_1">Ivana Dabrović</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Ivana Dabrović, OIB 30287183723, Nike Grškovića 11a, 10000 Zagreb</izvorni_sadrzaj>
    <derivirana_varijabla naziv="DomainObject.Predmet.ProtustrankaIDrugiAdressOIB_1">Ivana Dabrović, OIB 30287183723, Nike Grškovića 11a,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listopada 2025.</izvorni_sadrzaj>
    <derivirana_varijabla naziv="DomainObject.Predmet.OdlukaRjesenje.DatumDonosenjaOdluke_1">16. listopada 2025.</derivirana_varijabla>
  </DomainObject.Predmet.OdlukaRjesenje.DatumDonosenjaOdluke>
  <DomainObject.Predmet.OdlukaRjesenje.DatumPravomocnosti>
    <izvorni_sadrzaj>16. listopada 2025.</izvorni_sadrzaj>
    <derivirana_varijabla naziv="DomainObject.Predmet.OdlukaRjesenje.DatumPravomocnosti_1">16. listopada 2025.</derivirana_varijabla>
  </DomainObject.Predmet.OdlukaRjesenje.DatumPravomocnosti>
  <DomainObject.Predmet.OdlukaRjesenje.Oznaka>
    <izvorni_sadrzaj>Ppž-7496/2024-2</izvorni_sadrzaj>
    <derivirana_varijabla naziv="DomainObject.Predmet.OdlukaRjesenje.Oznaka_1">Ppž-7496/2024-2</derivirana_varijabla>
  </DomainObject.Predmet.OdlukaRjesenje.Oznaka>
  <DomainObject.Predmet.SudioniciListNaziv>
    <izvorni_sadrzaj>
      <item>Ivana Dabrović</item>
      <item>Općinski prekršajni sud u Zagrebu</item>
      <item>I. postaja prometne policije Zagreb</item>
    </izvorni_sadrzaj>
    <derivirana_varijabla naziv="DomainObject.Predmet.SudioniciListNaziv_1">
      <item>Ivana Dabrović</item>
      <item>Općinski prekršajni sud u Zagrebu</item>
      <item>I. postaja prometne policije Zagreb</item>
    </derivirana_varijabla>
  </DomainObject.Predmet.SudioniciListNaziv>
  <DomainObject.Predmet.SudioniciListAdressOIB>
    <izvorni_sadrzaj>
      <item>Ivana Dabrović, OIB 30287183723, Nike Grškovića 11a,10000 Zagreb</item>
      <item>Općinski prekršajni sud u Zagrebu, OIB 95308842799, Avenija Dubrovnik 8,10000 Zagreb</item>
      <item>I. postaja prometne policije Zagreb, Ulica Vjekoslava Heinzela 98,10000 Zagreb</item>
    </izvorni_sadrzaj>
    <derivirana_varijabla naziv="DomainObject.Predmet.SudioniciListAdressOIB_1">
      <item>Ivana Dabrović, OIB 30287183723, Nike Grškovića 11a,10000 Zagreb</item>
      <item>Općinski prekršajni sud u Zagrebu, OIB 95308842799, Avenija Dubrovnik 8,10000 Zagreb</item>
      <item>I. postaja prometne policije Zagreb, Ulica Vjekoslava Heinzela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30287183723</item>
      <item>, OIB 95308842799</item>
      <item>, OIB null</item>
    </izvorni_sadrzaj>
    <derivirana_varijabla naziv="DomainObject.Predmet.SudioniciListNazivOIB_1">
      <item>, OIB 30287183723</item>
      <item>, OIB 95308842799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Pp-6129/2023</izvorni_sadrzaj>
    <derivirana_varijabla naziv="DomainObject.Predmet.OznakaNizestupanjskogPredmeta_1">Pp-6129/2023</derivirana_varijabla>
  </DomainObject.Predmet.OznakaNizestupanjskogPredmeta>
  <DomainObject.Predmet.NazivNizestupanjskogSuda>
    <izvorni_sadrzaj>Općinski prekršajni sud u Zagrebu</izvorni_sadrzaj>
    <derivirana_varijabla naziv="DomainObject.Predmet.NazivNizestupanjskogSuda_1">Općinski prekršajni sud u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ožujka 2023.</izvorni_sadrzaj>
    <derivirana_varijabla naziv="DomainObject.Predmet.DatumPocetkaProcesa_1">16.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Ivana Dabrović, Nike Grškovića 11a, 10000 Zagreb, OIB: 30287183723, rođen-a 06.06.1971., mjesto rođenja Karlovac (Karlovac)</item>
    </izvorni_sadrzaj>
    <derivirana_varijabla naziv="DomainObject.Predmet.OkrivljenikAdresaMjestoRodjenjaList_1">
      <item>Ivana Dabrović, Nike Grškovića 11a, 10000 Zagreb, OIB: 30287183723, rođen-a 06.06.1971.,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PP-6129/2023</izvorni_sadrzaj>
    <derivirana_varijabla naziv="DomainObject.PrviPodnesak.OznakaBrojPodnositelja_1">PP-6129/2023</derivirana_varijabla>
  </DomainObject.PrviPodnesak.OznakaBrojPodnositelja>
</icms>
</file>

<file path=customXml/itemProps1.xml><?xml version="1.0" encoding="utf-8"?>
<ds:datastoreItem xmlns:ds="http://schemas.openxmlformats.org/officeDocument/2006/customXml" ds:itemID="{E569628F-5E41-4F1A-BF54-53DF6228DDC7}">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1163</properties:Words>
  <properties:Characters>6443</properties:Characters>
  <properties:Lines>138</properties:Lines>
  <properties:Paragraphs>28</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2025-11-06T08:13:00Z</dcterms:created>
  <dc:creator>Matea Sačević</dc:creator>
  <cp:lastModifiedBy>Nataša Borovnjak</cp:lastModifiedBy>
  <cp:lastPrinted>2025-11-21T11:44:00Z</cp:lastPrinted>
  <dcterms:modified xmlns:xsi="http://www.w3.org/2001/XMLSchema-instance" xsi:type="dcterms:W3CDTF">2025-11-21T11:44:00Z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Ppž-7496/2024-2 / Odluka - Rješenje (Ppž-7496-24.docx)</vt:lpwstr>
  </prop:property>
  <prop:property fmtid="{D5CDD505-2E9C-101B-9397-08002B2CF9AE}" pid="4" name="CC_coloring">
    <vt:bool>false</vt:bool>
  </prop:property>
  <prop:property fmtid="{D5CDD505-2E9C-101B-9397-08002B2CF9AE}" pid="5" name="BrojStranica">
    <vt:i4>3</vt:i4>
  </prop:property>
</prop:Properties>
</file>